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93986" w14:textId="4CC14A82" w:rsidR="00F84C30" w:rsidRPr="00F84C30" w:rsidRDefault="00F84C30" w:rsidP="00F84C30">
      <w:pPr>
        <w:spacing w:after="0" w:line="259"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David Knight </w:t>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t>ST510</w:t>
      </w:r>
      <w:r w:rsidR="005D7EF0">
        <w:rPr>
          <w:rFonts w:ascii="Times New Roman" w:eastAsia="Calibri" w:hAnsi="Times New Roman" w:cs="Times New Roman"/>
          <w:kern w:val="0"/>
          <w:sz w:val="22"/>
          <w:szCs w:val="22"/>
          <w14:ligatures w14:val="none"/>
        </w:rPr>
        <w:t>2</w:t>
      </w:r>
      <w:r w:rsidRPr="00F84C30">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T</w:t>
      </w:r>
      <w:r w:rsidR="005D7EF0">
        <w:rPr>
          <w:rFonts w:ascii="Times New Roman" w:eastAsia="Calibri" w:hAnsi="Times New Roman" w:cs="Times New Roman"/>
          <w:kern w:val="0"/>
          <w:sz w:val="22"/>
          <w:szCs w:val="22"/>
          <w14:ligatures w14:val="none"/>
        </w:rPr>
        <w:t>rinitarianism</w:t>
      </w:r>
      <w:r>
        <w:rPr>
          <w:rFonts w:ascii="Times New Roman" w:eastAsia="Calibri" w:hAnsi="Times New Roman" w:cs="Times New Roman"/>
          <w:kern w:val="0"/>
          <w:sz w:val="22"/>
          <w:szCs w:val="22"/>
          <w14:ligatures w14:val="none"/>
        </w:rPr>
        <w:t xml:space="preserve"> </w:t>
      </w:r>
    </w:p>
    <w:p w14:paraId="44C0B428" w14:textId="3C2FBDC5" w:rsidR="00F84C30" w:rsidRPr="00F84C30" w:rsidRDefault="00F84C30" w:rsidP="00F84C30">
      <w:pPr>
        <w:spacing w:after="0" w:line="259" w:lineRule="auto"/>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Office: Todd 105, 214.887.5388</w:t>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p>
    <w:p w14:paraId="2FCC3148" w14:textId="2C2FEF94" w:rsidR="00F84C30" w:rsidRPr="00F84C30" w:rsidRDefault="00F84C30" w:rsidP="00F84C30">
      <w:pPr>
        <w:spacing w:line="259" w:lineRule="auto"/>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 xml:space="preserve">Email: </w:t>
      </w:r>
      <w:r>
        <w:rPr>
          <w:rFonts w:ascii="Times New Roman" w:eastAsia="Calibri" w:hAnsi="Times New Roman" w:cs="Times New Roman"/>
          <w:kern w:val="0"/>
          <w:sz w:val="22"/>
          <w:szCs w:val="22"/>
          <w14:ligatures w14:val="none"/>
        </w:rPr>
        <w:t>dknight@dts.edu</w:t>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t>Spring 20</w:t>
      </w:r>
      <w:r>
        <w:rPr>
          <w:rFonts w:ascii="Times New Roman" w:eastAsia="Calibri" w:hAnsi="Times New Roman" w:cs="Times New Roman"/>
          <w:kern w:val="0"/>
          <w:sz w:val="22"/>
          <w:szCs w:val="22"/>
          <w14:ligatures w14:val="none"/>
        </w:rPr>
        <w:t>26</w:t>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br/>
        <w:t>Dallas Theological Seminary</w:t>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r w:rsidRPr="00F84C30">
        <w:rPr>
          <w:rFonts w:ascii="Times New Roman" w:eastAsia="Calibri" w:hAnsi="Times New Roman" w:cs="Times New Roman"/>
          <w:kern w:val="0"/>
          <w:sz w:val="22"/>
          <w:szCs w:val="22"/>
          <w14:ligatures w14:val="none"/>
        </w:rPr>
        <w:tab/>
      </w:r>
    </w:p>
    <w:p w14:paraId="478B6D53" w14:textId="7070153F" w:rsidR="00F84C30" w:rsidRPr="00F84C30" w:rsidRDefault="00F84C30" w:rsidP="00F84C30">
      <w:pPr>
        <w:spacing w:after="0" w:line="240" w:lineRule="auto"/>
        <w:contextualSpacing/>
        <w:jc w:val="center"/>
        <w:rPr>
          <w:rFonts w:ascii="Times New Roman" w:eastAsia="Times New Roman" w:hAnsi="Times New Roman" w:cs="Times New Roman"/>
          <w:b/>
          <w:spacing w:val="-10"/>
          <w:kern w:val="28"/>
          <w:sz w:val="28"/>
          <w:szCs w:val="32"/>
          <w14:ligatures w14:val="none"/>
        </w:rPr>
      </w:pPr>
      <w:r w:rsidRPr="00F84C30">
        <w:rPr>
          <w:rFonts w:ascii="Times New Roman" w:eastAsia="Times New Roman" w:hAnsi="Times New Roman" w:cs="Times New Roman"/>
          <w:b/>
          <w:spacing w:val="-10"/>
          <w:kern w:val="28"/>
          <w:sz w:val="28"/>
          <w:szCs w:val="32"/>
          <w14:ligatures w14:val="none"/>
        </w:rPr>
        <w:t>ST 510</w:t>
      </w:r>
      <w:r w:rsidR="005D7EF0">
        <w:rPr>
          <w:rFonts w:ascii="Times New Roman" w:eastAsia="Times New Roman" w:hAnsi="Times New Roman" w:cs="Times New Roman"/>
          <w:b/>
          <w:spacing w:val="-10"/>
          <w:kern w:val="28"/>
          <w:sz w:val="28"/>
          <w:szCs w:val="32"/>
          <w14:ligatures w14:val="none"/>
        </w:rPr>
        <w:t>2</w:t>
      </w:r>
      <w:r w:rsidRPr="00F84C30">
        <w:rPr>
          <w:rFonts w:ascii="Times New Roman" w:eastAsia="Times New Roman" w:hAnsi="Times New Roman" w:cs="Times New Roman"/>
          <w:b/>
          <w:spacing w:val="-10"/>
          <w:kern w:val="28"/>
          <w:sz w:val="28"/>
          <w:szCs w:val="32"/>
          <w14:ligatures w14:val="none"/>
        </w:rPr>
        <w:t xml:space="preserve">: </w:t>
      </w:r>
      <w:r w:rsidR="00C60E41">
        <w:rPr>
          <w:rFonts w:ascii="Times New Roman" w:eastAsia="Times New Roman" w:hAnsi="Times New Roman" w:cs="Times New Roman"/>
          <w:b/>
          <w:spacing w:val="-10"/>
          <w:kern w:val="28"/>
          <w:sz w:val="28"/>
          <w:szCs w:val="32"/>
          <w14:ligatures w14:val="none"/>
        </w:rPr>
        <w:t>T</w:t>
      </w:r>
      <w:r w:rsidR="005D7EF0">
        <w:rPr>
          <w:rFonts w:ascii="Times New Roman" w:eastAsia="Times New Roman" w:hAnsi="Times New Roman" w:cs="Times New Roman"/>
          <w:b/>
          <w:spacing w:val="-10"/>
          <w:kern w:val="28"/>
          <w:sz w:val="28"/>
          <w:szCs w:val="32"/>
          <w14:ligatures w14:val="none"/>
        </w:rPr>
        <w:t>rinitarianism</w:t>
      </w:r>
      <w:r w:rsidRPr="00F84C30">
        <w:rPr>
          <w:rFonts w:ascii="Times New Roman" w:eastAsia="Times New Roman" w:hAnsi="Times New Roman" w:cs="Times New Roman"/>
          <w:b/>
          <w:spacing w:val="-10"/>
          <w:kern w:val="28"/>
          <w:sz w:val="28"/>
          <w:szCs w:val="32"/>
          <w14:ligatures w14:val="none"/>
        </w:rPr>
        <w:t xml:space="preserve"> S</w:t>
      </w:r>
      <w:r w:rsidR="00C60E41">
        <w:rPr>
          <w:rFonts w:ascii="Times New Roman" w:eastAsia="Times New Roman" w:hAnsi="Times New Roman" w:cs="Times New Roman"/>
          <w:b/>
          <w:spacing w:val="-10"/>
          <w:kern w:val="28"/>
          <w:sz w:val="28"/>
          <w:szCs w:val="32"/>
          <w14:ligatures w14:val="none"/>
        </w:rPr>
        <w:t>yllabus</w:t>
      </w:r>
    </w:p>
    <w:p w14:paraId="4AEDDEA5"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t>Course Description</w:t>
      </w:r>
    </w:p>
    <w:p w14:paraId="6E41C26D" w14:textId="77777777" w:rsidR="008C0273" w:rsidRDefault="008C0273" w:rsidP="00F84C30">
      <w:pPr>
        <w:keepNext/>
        <w:keepLines/>
        <w:spacing w:before="240" w:after="0" w:line="259" w:lineRule="auto"/>
        <w:outlineLvl w:val="0"/>
        <w:rPr>
          <w:rFonts w:ascii="Times New Roman" w:eastAsia="Calibri" w:hAnsi="Times New Roman" w:cs="Times New Roman"/>
          <w:kern w:val="0"/>
          <w:sz w:val="22"/>
          <w:szCs w:val="22"/>
          <w14:ligatures w14:val="none"/>
        </w:rPr>
      </w:pPr>
      <w:r w:rsidRPr="008C0273">
        <w:rPr>
          <w:rFonts w:ascii="Times New Roman" w:eastAsia="Calibri" w:hAnsi="Times New Roman" w:cs="Times New Roman"/>
          <w:kern w:val="0"/>
          <w:sz w:val="22"/>
          <w:szCs w:val="22"/>
          <w14:ligatures w14:val="none"/>
        </w:rPr>
        <w:t>A study of the existence and attributes of the one God, the Holy Trinity—the Father, Son, and Holy Spirit—in Scripture and in Christian history; and the ramifications of Trinitarian belief today.</w:t>
      </w:r>
    </w:p>
    <w:p w14:paraId="20BF4EA6" w14:textId="278D2E9B"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t>Course Objectives</w:t>
      </w:r>
    </w:p>
    <w:p w14:paraId="6A50D9F4" w14:textId="432B5B21" w:rsidR="00972206" w:rsidRPr="00972206" w:rsidRDefault="00972206" w:rsidP="00972206">
      <w:pPr>
        <w:pStyle w:val="ListParagraph"/>
        <w:numPr>
          <w:ilvl w:val="0"/>
          <w:numId w:val="7"/>
        </w:numPr>
        <w:spacing w:line="259" w:lineRule="auto"/>
        <w:rPr>
          <w:rFonts w:ascii="Times New Roman" w:eastAsia="Calibri" w:hAnsi="Times New Roman" w:cs="Times New Roman"/>
          <w:kern w:val="0"/>
          <w:sz w:val="22"/>
          <w:szCs w:val="22"/>
          <w14:ligatures w14:val="none"/>
        </w:rPr>
      </w:pPr>
      <w:r w:rsidRPr="00972206">
        <w:rPr>
          <w:rFonts w:ascii="Times New Roman" w:eastAsia="Calibri" w:hAnsi="Times New Roman" w:cs="Times New Roman"/>
          <w:kern w:val="0"/>
          <w:sz w:val="22"/>
          <w:szCs w:val="22"/>
          <w14:ligatures w14:val="none"/>
        </w:rPr>
        <w:t>Students will understand essential theological terms, concepts, and biblical passages concerning the doctrine of God, the Trinity, Christology (person of Christ), and pneumatology (person of the Spirit).</w:t>
      </w:r>
    </w:p>
    <w:p w14:paraId="7036AB39" w14:textId="77777777" w:rsidR="00972206" w:rsidRPr="00972206" w:rsidRDefault="00972206" w:rsidP="00972206">
      <w:pPr>
        <w:spacing w:line="259" w:lineRule="auto"/>
        <w:rPr>
          <w:rFonts w:ascii="Times New Roman" w:eastAsia="Calibri" w:hAnsi="Times New Roman" w:cs="Times New Roman"/>
          <w:kern w:val="0"/>
          <w:sz w:val="22"/>
          <w:szCs w:val="22"/>
          <w14:ligatures w14:val="none"/>
        </w:rPr>
      </w:pPr>
    </w:p>
    <w:p w14:paraId="7C53A077" w14:textId="7A89A192" w:rsidR="00972206" w:rsidRPr="00972206" w:rsidRDefault="00972206" w:rsidP="00972206">
      <w:pPr>
        <w:pStyle w:val="ListParagraph"/>
        <w:numPr>
          <w:ilvl w:val="0"/>
          <w:numId w:val="7"/>
        </w:numPr>
        <w:spacing w:line="259" w:lineRule="auto"/>
        <w:rPr>
          <w:rFonts w:ascii="Times New Roman" w:eastAsia="Calibri" w:hAnsi="Times New Roman" w:cs="Times New Roman"/>
          <w:kern w:val="0"/>
          <w:sz w:val="22"/>
          <w:szCs w:val="22"/>
          <w14:ligatures w14:val="none"/>
        </w:rPr>
      </w:pPr>
      <w:r w:rsidRPr="00972206">
        <w:rPr>
          <w:rFonts w:ascii="Times New Roman" w:eastAsia="Calibri" w:hAnsi="Times New Roman" w:cs="Times New Roman"/>
          <w:kern w:val="0"/>
          <w:sz w:val="22"/>
          <w:szCs w:val="22"/>
          <w14:ligatures w14:val="none"/>
        </w:rPr>
        <w:t>Students will articulate and explain the orthodox Protestant doctrines of God, the Trinity, Christology, and pneumatology and then connect such doctrines to their life and ministry.</w:t>
      </w:r>
    </w:p>
    <w:p w14:paraId="6652655D" w14:textId="77777777" w:rsidR="00972206" w:rsidRPr="00972206" w:rsidRDefault="00972206" w:rsidP="00972206">
      <w:pPr>
        <w:spacing w:line="259" w:lineRule="auto"/>
        <w:rPr>
          <w:rFonts w:ascii="Times New Roman" w:eastAsia="Calibri" w:hAnsi="Times New Roman" w:cs="Times New Roman"/>
          <w:kern w:val="0"/>
          <w:sz w:val="22"/>
          <w:szCs w:val="22"/>
          <w14:ligatures w14:val="none"/>
        </w:rPr>
      </w:pPr>
    </w:p>
    <w:p w14:paraId="02077E86" w14:textId="45C76F94" w:rsidR="00972206" w:rsidRPr="00972206" w:rsidRDefault="00972206" w:rsidP="00972206">
      <w:pPr>
        <w:pStyle w:val="ListParagraph"/>
        <w:numPr>
          <w:ilvl w:val="0"/>
          <w:numId w:val="7"/>
        </w:numPr>
        <w:spacing w:line="259" w:lineRule="auto"/>
        <w:rPr>
          <w:rFonts w:ascii="Times New Roman" w:eastAsia="Calibri" w:hAnsi="Times New Roman" w:cs="Times New Roman"/>
          <w:kern w:val="0"/>
          <w:sz w:val="22"/>
          <w:szCs w:val="22"/>
          <w14:ligatures w14:val="none"/>
        </w:rPr>
      </w:pPr>
      <w:r w:rsidRPr="00972206">
        <w:rPr>
          <w:rFonts w:ascii="Times New Roman" w:eastAsia="Calibri" w:hAnsi="Times New Roman" w:cs="Times New Roman"/>
          <w:kern w:val="0"/>
          <w:sz w:val="22"/>
          <w:szCs w:val="22"/>
          <w14:ligatures w14:val="none"/>
        </w:rPr>
        <w:t>Students will critically and constructively appraise various perspectives on a particular issue concerning the doctrine of God, the Trinity, Christology, or pneumatology and then respond will their convictions on such matters.</w:t>
      </w:r>
    </w:p>
    <w:p w14:paraId="5DDA54A9" w14:textId="77777777" w:rsidR="00F84C30" w:rsidRPr="00F84C30" w:rsidRDefault="00F84C30" w:rsidP="00972206">
      <w:pPr>
        <w:spacing w:line="259" w:lineRule="auto"/>
        <w:contextualSpacing/>
        <w:rPr>
          <w:rFonts w:ascii="Times New Roman" w:eastAsia="Calibri" w:hAnsi="Times New Roman" w:cs="Times New Roman"/>
          <w:kern w:val="0"/>
          <w:szCs w:val="22"/>
          <w14:ligatures w14:val="none"/>
        </w:rPr>
      </w:pPr>
    </w:p>
    <w:p w14:paraId="328B8AD5"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t>Course Textbooks</w:t>
      </w:r>
    </w:p>
    <w:p w14:paraId="2E59E366" w14:textId="77777777" w:rsidR="00F84C30" w:rsidRPr="00F84C30" w:rsidRDefault="00F84C30" w:rsidP="00F84C30">
      <w:pPr>
        <w:numPr>
          <w:ilvl w:val="0"/>
          <w:numId w:val="1"/>
        </w:numPr>
        <w:spacing w:line="259" w:lineRule="auto"/>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b/>
          <w:kern w:val="0"/>
          <w:sz w:val="22"/>
          <w:szCs w:val="22"/>
          <w14:ligatures w14:val="none"/>
        </w:rPr>
        <w:t>Required Texts</w:t>
      </w:r>
    </w:p>
    <w:p w14:paraId="4975879C" w14:textId="77777777" w:rsidR="00F84C30" w:rsidRPr="00F84C30" w:rsidRDefault="00F84C30" w:rsidP="00F84C30">
      <w:pPr>
        <w:spacing w:line="259" w:lineRule="auto"/>
        <w:ind w:left="720"/>
        <w:contextualSpacing/>
        <w:rPr>
          <w:rFonts w:ascii="Times New Roman" w:eastAsia="Calibri" w:hAnsi="Times New Roman" w:cs="Times New Roman"/>
          <w:b/>
          <w:i/>
          <w:kern w:val="0"/>
          <w:sz w:val="22"/>
          <w:szCs w:val="22"/>
          <w14:ligatures w14:val="none"/>
        </w:rPr>
      </w:pPr>
    </w:p>
    <w:p w14:paraId="3CE0576B" w14:textId="77777777" w:rsidR="00F84C30" w:rsidRPr="00F84C30" w:rsidRDefault="00F84C30" w:rsidP="00F84C30">
      <w:pPr>
        <w:spacing w:line="259" w:lineRule="auto"/>
        <w:ind w:left="720"/>
        <w:contextualSpacing/>
        <w:rPr>
          <w:rFonts w:ascii="Times New Roman" w:eastAsia="Calibri" w:hAnsi="Times New Roman" w:cs="Times New Roman"/>
          <w:b/>
          <w:i/>
          <w:kern w:val="0"/>
          <w:sz w:val="22"/>
          <w:szCs w:val="22"/>
          <w14:ligatures w14:val="none"/>
        </w:rPr>
      </w:pPr>
      <w:r w:rsidRPr="00F84C30">
        <w:rPr>
          <w:rFonts w:ascii="Times New Roman" w:eastAsia="Calibri" w:hAnsi="Times New Roman" w:cs="Times New Roman"/>
          <w:b/>
          <w:i/>
          <w:kern w:val="0"/>
          <w:sz w:val="22"/>
          <w:szCs w:val="22"/>
          <w14:ligatures w14:val="none"/>
        </w:rPr>
        <w:t>For 2- and 3-hour students</w:t>
      </w:r>
    </w:p>
    <w:p w14:paraId="1705EA3C" w14:textId="77777777" w:rsidR="003359A3" w:rsidRDefault="003359A3" w:rsidP="00F84C30">
      <w:pPr>
        <w:spacing w:line="259" w:lineRule="auto"/>
        <w:ind w:left="1440" w:hanging="720"/>
        <w:rPr>
          <w:rFonts w:ascii="Times New Roman" w:eastAsia="Calibri" w:hAnsi="Times New Roman" w:cs="Times New Roman"/>
          <w:kern w:val="0"/>
          <w:sz w:val="22"/>
          <w:szCs w:val="22"/>
          <w14:ligatures w14:val="none"/>
        </w:rPr>
      </w:pPr>
    </w:p>
    <w:p w14:paraId="7E8B9E12" w14:textId="02095C5E" w:rsidR="001D707A" w:rsidRPr="001D707A" w:rsidRDefault="001D707A" w:rsidP="001D707A">
      <w:pPr>
        <w:spacing w:line="259" w:lineRule="auto"/>
        <w:ind w:left="1440" w:hanging="720"/>
        <w:rPr>
          <w:rFonts w:ascii="Times New Roman" w:eastAsia="Calibri" w:hAnsi="Times New Roman" w:cs="Times New Roman"/>
          <w:i/>
          <w:iCs/>
          <w:kern w:val="0"/>
          <w:sz w:val="22"/>
          <w:szCs w:val="22"/>
          <w14:ligatures w14:val="none"/>
        </w:rPr>
      </w:pPr>
      <w:r w:rsidRPr="001D707A">
        <w:rPr>
          <w:rFonts w:ascii="Times New Roman" w:eastAsia="Calibri" w:hAnsi="Times New Roman" w:cs="Times New Roman"/>
          <w:kern w:val="0"/>
          <w:sz w:val="22"/>
          <w:szCs w:val="22"/>
          <w14:ligatures w14:val="none"/>
        </w:rPr>
        <w:t xml:space="preserve">Augustine, </w:t>
      </w:r>
      <w:r w:rsidRPr="001D707A">
        <w:rPr>
          <w:rFonts w:ascii="Times New Roman" w:eastAsia="Calibri" w:hAnsi="Times New Roman" w:cs="Times New Roman"/>
          <w:i/>
          <w:iCs/>
          <w:kern w:val="0"/>
          <w:sz w:val="22"/>
          <w:szCs w:val="22"/>
          <w14:ligatures w14:val="none"/>
        </w:rPr>
        <w:t xml:space="preserve">The Trinity (De </w:t>
      </w:r>
      <w:proofErr w:type="spellStart"/>
      <w:r w:rsidRPr="001D707A">
        <w:rPr>
          <w:rFonts w:ascii="Times New Roman" w:eastAsia="Calibri" w:hAnsi="Times New Roman" w:cs="Times New Roman"/>
          <w:i/>
          <w:iCs/>
          <w:kern w:val="0"/>
          <w:sz w:val="22"/>
          <w:szCs w:val="22"/>
          <w14:ligatures w14:val="none"/>
        </w:rPr>
        <w:t>Trinitante</w:t>
      </w:r>
      <w:proofErr w:type="spellEnd"/>
      <w:r w:rsidRPr="001D707A">
        <w:rPr>
          <w:rFonts w:ascii="Times New Roman" w:eastAsia="Calibri" w:hAnsi="Times New Roman" w:cs="Times New Roman"/>
          <w:i/>
          <w:iCs/>
          <w:kern w:val="0"/>
          <w:sz w:val="22"/>
          <w:szCs w:val="22"/>
          <w14:ligatures w14:val="none"/>
        </w:rPr>
        <w:t>).</w:t>
      </w:r>
      <w:r w:rsidRPr="001D707A">
        <w:rPr>
          <w:rFonts w:ascii="Times New Roman" w:eastAsia="Calibri" w:hAnsi="Times New Roman" w:cs="Times New Roman"/>
          <w:kern w:val="0"/>
          <w:sz w:val="22"/>
          <w:szCs w:val="22"/>
          <w14:ligatures w14:val="none"/>
        </w:rPr>
        <w:t xml:space="preserve"> New York, New York: New City Press, 2015. (Only Books I and II- 60 pp)</w:t>
      </w:r>
      <w:r w:rsidRPr="001D707A">
        <w:rPr>
          <w:rFonts w:ascii="Times New Roman" w:eastAsia="Calibri" w:hAnsi="Times New Roman" w:cs="Times New Roman"/>
          <w:i/>
          <w:iCs/>
          <w:kern w:val="0"/>
          <w:sz w:val="22"/>
          <w:szCs w:val="22"/>
          <w14:ligatures w14:val="none"/>
        </w:rPr>
        <w:t> </w:t>
      </w:r>
    </w:p>
    <w:p w14:paraId="217F4C09" w14:textId="24196D87" w:rsidR="003359A3" w:rsidRDefault="003359A3" w:rsidP="003359A3">
      <w:pPr>
        <w:spacing w:line="259" w:lineRule="auto"/>
        <w:ind w:left="1440" w:hanging="720"/>
        <w:rPr>
          <w:rFonts w:ascii="Times New Roman" w:eastAsia="Calibri" w:hAnsi="Times New Roman" w:cs="Times New Roman"/>
          <w:kern w:val="0"/>
          <w:sz w:val="22"/>
          <w:szCs w:val="22"/>
          <w14:ligatures w14:val="none"/>
        </w:rPr>
      </w:pPr>
      <w:r w:rsidRPr="003359A3">
        <w:rPr>
          <w:rFonts w:ascii="Times New Roman" w:eastAsia="Calibri" w:hAnsi="Times New Roman" w:cs="Times New Roman"/>
          <w:kern w:val="0"/>
          <w:sz w:val="22"/>
          <w:szCs w:val="22"/>
          <w14:ligatures w14:val="none"/>
        </w:rPr>
        <w:t xml:space="preserve">Barret, Matthew. </w:t>
      </w:r>
      <w:r w:rsidR="000C4304">
        <w:rPr>
          <w:rFonts w:ascii="Times New Roman" w:eastAsia="Calibri" w:hAnsi="Times New Roman" w:cs="Times New Roman"/>
          <w:i/>
          <w:iCs/>
          <w:kern w:val="0"/>
          <w:sz w:val="22"/>
          <w:szCs w:val="22"/>
          <w14:ligatures w14:val="none"/>
        </w:rPr>
        <w:t>None Greater</w:t>
      </w:r>
      <w:r w:rsidR="00234593">
        <w:rPr>
          <w:rFonts w:ascii="Times New Roman" w:eastAsia="Calibri" w:hAnsi="Times New Roman" w:cs="Times New Roman"/>
          <w:i/>
          <w:iCs/>
          <w:kern w:val="0"/>
          <w:sz w:val="22"/>
          <w:szCs w:val="22"/>
          <w14:ligatures w14:val="none"/>
        </w:rPr>
        <w:t>: The Undomesticated Attributes of God</w:t>
      </w:r>
      <w:r w:rsidRPr="003359A3">
        <w:rPr>
          <w:rFonts w:ascii="Times New Roman" w:eastAsia="Calibri" w:hAnsi="Times New Roman" w:cs="Times New Roman"/>
          <w:kern w:val="0"/>
          <w:sz w:val="22"/>
          <w:szCs w:val="22"/>
          <w14:ligatures w14:val="none"/>
        </w:rPr>
        <w:t>. Grand Rapids M</w:t>
      </w:r>
      <w:r w:rsidR="00C43F23">
        <w:rPr>
          <w:rFonts w:ascii="Times New Roman" w:eastAsia="Calibri" w:hAnsi="Times New Roman" w:cs="Times New Roman"/>
          <w:kern w:val="0"/>
          <w:sz w:val="22"/>
          <w:szCs w:val="22"/>
          <w14:ligatures w14:val="none"/>
        </w:rPr>
        <w:t>I: Baker Academic</w:t>
      </w:r>
      <w:r w:rsidR="00A55ECB">
        <w:rPr>
          <w:rFonts w:ascii="Times New Roman" w:eastAsia="Calibri" w:hAnsi="Times New Roman" w:cs="Times New Roman"/>
          <w:kern w:val="0"/>
          <w:sz w:val="22"/>
          <w:szCs w:val="22"/>
          <w14:ligatures w14:val="none"/>
        </w:rPr>
        <w:t>,</w:t>
      </w:r>
      <w:r w:rsidRPr="003359A3">
        <w:rPr>
          <w:rFonts w:ascii="Times New Roman" w:eastAsia="Calibri" w:hAnsi="Times New Roman" w:cs="Times New Roman"/>
          <w:kern w:val="0"/>
          <w:sz w:val="22"/>
          <w:szCs w:val="22"/>
          <w14:ligatures w14:val="none"/>
        </w:rPr>
        <w:t xml:space="preserve"> 201</w:t>
      </w:r>
      <w:r w:rsidR="00A55ECB">
        <w:rPr>
          <w:rFonts w:ascii="Times New Roman" w:eastAsia="Calibri" w:hAnsi="Times New Roman" w:cs="Times New Roman"/>
          <w:kern w:val="0"/>
          <w:sz w:val="22"/>
          <w:szCs w:val="22"/>
          <w14:ligatures w14:val="none"/>
        </w:rPr>
        <w:t>4</w:t>
      </w:r>
      <w:r w:rsidRPr="003359A3">
        <w:rPr>
          <w:rFonts w:ascii="Times New Roman" w:eastAsia="Calibri" w:hAnsi="Times New Roman" w:cs="Times New Roman"/>
          <w:kern w:val="0"/>
          <w:sz w:val="22"/>
          <w:szCs w:val="22"/>
          <w14:ligatures w14:val="none"/>
        </w:rPr>
        <w:t>. (</w:t>
      </w:r>
      <w:r w:rsidR="00A55ECB">
        <w:rPr>
          <w:rFonts w:ascii="Times New Roman" w:eastAsia="Calibri" w:hAnsi="Times New Roman" w:cs="Times New Roman"/>
          <w:kern w:val="0"/>
          <w:sz w:val="22"/>
          <w:szCs w:val="22"/>
          <w14:ligatures w14:val="none"/>
        </w:rPr>
        <w:t>283</w:t>
      </w:r>
      <w:r w:rsidRPr="003359A3">
        <w:rPr>
          <w:rFonts w:ascii="Times New Roman" w:eastAsia="Calibri" w:hAnsi="Times New Roman" w:cs="Times New Roman"/>
          <w:kern w:val="0"/>
          <w:sz w:val="22"/>
          <w:szCs w:val="22"/>
          <w14:ligatures w14:val="none"/>
        </w:rPr>
        <w:t xml:space="preserve"> pp).</w:t>
      </w:r>
    </w:p>
    <w:p w14:paraId="0586855B" w14:textId="055ED0DC" w:rsidR="00F84C30" w:rsidRDefault="001060C5" w:rsidP="00F84C30">
      <w:pPr>
        <w:spacing w:line="259" w:lineRule="auto"/>
        <w:ind w:left="1440" w:hanging="720"/>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Bird</w:t>
      </w:r>
      <w:r w:rsidR="00E36097">
        <w:rPr>
          <w:rFonts w:ascii="Times New Roman" w:eastAsia="Calibri" w:hAnsi="Times New Roman" w:cs="Times New Roman"/>
          <w:kern w:val="0"/>
          <w:sz w:val="22"/>
          <w:szCs w:val="22"/>
          <w14:ligatures w14:val="none"/>
        </w:rPr>
        <w:t>,</w:t>
      </w:r>
      <w:r>
        <w:rPr>
          <w:rFonts w:ascii="Times New Roman" w:eastAsia="Calibri" w:hAnsi="Times New Roman" w:cs="Times New Roman"/>
          <w:kern w:val="0"/>
          <w:sz w:val="22"/>
          <w:szCs w:val="22"/>
          <w14:ligatures w14:val="none"/>
        </w:rPr>
        <w:t xml:space="preserve"> Michael</w:t>
      </w:r>
      <w:r w:rsidR="00E36097">
        <w:rPr>
          <w:rFonts w:ascii="Times New Roman" w:eastAsia="Calibri" w:hAnsi="Times New Roman" w:cs="Times New Roman"/>
          <w:kern w:val="0"/>
          <w:sz w:val="22"/>
          <w:szCs w:val="22"/>
          <w14:ligatures w14:val="none"/>
        </w:rPr>
        <w:t>.</w:t>
      </w:r>
      <w:r w:rsidR="00F84C30" w:rsidRPr="00F84C30">
        <w:rPr>
          <w:rFonts w:ascii="Times New Roman" w:eastAsia="Calibri" w:hAnsi="Times New Roman" w:cs="Times New Roman"/>
          <w:kern w:val="0"/>
          <w:sz w:val="22"/>
          <w:szCs w:val="22"/>
          <w14:ligatures w14:val="none"/>
        </w:rPr>
        <w:t xml:space="preserve"> </w:t>
      </w:r>
      <w:r w:rsidR="00785A8F">
        <w:rPr>
          <w:rFonts w:ascii="Times New Roman" w:eastAsia="Calibri" w:hAnsi="Times New Roman" w:cs="Times New Roman"/>
          <w:i/>
          <w:kern w:val="0"/>
          <w:sz w:val="22"/>
          <w:szCs w:val="22"/>
          <w14:ligatures w14:val="none"/>
        </w:rPr>
        <w:t>Evangelical Theology</w:t>
      </w:r>
      <w:r w:rsidR="00E36097">
        <w:rPr>
          <w:rFonts w:ascii="Times New Roman" w:eastAsia="Calibri" w:hAnsi="Times New Roman" w:cs="Times New Roman"/>
          <w:i/>
          <w:kern w:val="0"/>
          <w:sz w:val="22"/>
          <w:szCs w:val="22"/>
          <w14:ligatures w14:val="none"/>
        </w:rPr>
        <w:t>:</w:t>
      </w:r>
      <w:r w:rsidR="00785A8F">
        <w:rPr>
          <w:rFonts w:ascii="Times New Roman" w:eastAsia="Calibri" w:hAnsi="Times New Roman" w:cs="Times New Roman"/>
          <w:i/>
          <w:kern w:val="0"/>
          <w:sz w:val="22"/>
          <w:szCs w:val="22"/>
          <w14:ligatures w14:val="none"/>
        </w:rPr>
        <w:t xml:space="preserve"> A Biblical and Systematic Introduction</w:t>
      </w:r>
      <w:r w:rsidR="00F84C30" w:rsidRPr="00F84C30">
        <w:rPr>
          <w:rFonts w:ascii="Times New Roman" w:eastAsia="Calibri" w:hAnsi="Times New Roman" w:cs="Times New Roman"/>
          <w:kern w:val="0"/>
          <w:sz w:val="22"/>
          <w:szCs w:val="22"/>
          <w14:ligatures w14:val="none"/>
        </w:rPr>
        <w:t xml:space="preserve">. </w:t>
      </w:r>
      <w:r w:rsidR="00317D82">
        <w:rPr>
          <w:rFonts w:ascii="Times New Roman" w:eastAsia="Calibri" w:hAnsi="Times New Roman" w:cs="Times New Roman"/>
          <w:kern w:val="0"/>
          <w:sz w:val="22"/>
          <w:szCs w:val="22"/>
          <w14:ligatures w14:val="none"/>
        </w:rPr>
        <w:t>Grand Rapids</w:t>
      </w:r>
      <w:r w:rsidR="00F84C30" w:rsidRPr="00F84C30">
        <w:rPr>
          <w:rFonts w:ascii="Times New Roman" w:eastAsia="Calibri" w:hAnsi="Times New Roman" w:cs="Times New Roman"/>
          <w:kern w:val="0"/>
          <w:sz w:val="22"/>
          <w:szCs w:val="22"/>
          <w14:ligatures w14:val="none"/>
        </w:rPr>
        <w:t xml:space="preserve">, </w:t>
      </w:r>
      <w:r w:rsidR="00317D82">
        <w:rPr>
          <w:rFonts w:ascii="Times New Roman" w:eastAsia="Calibri" w:hAnsi="Times New Roman" w:cs="Times New Roman"/>
          <w:kern w:val="0"/>
          <w:sz w:val="22"/>
          <w:szCs w:val="22"/>
          <w14:ligatures w14:val="none"/>
        </w:rPr>
        <w:t>MI</w:t>
      </w:r>
      <w:r w:rsidR="00F84C30" w:rsidRPr="00F84C30">
        <w:rPr>
          <w:rFonts w:ascii="Times New Roman" w:eastAsia="Calibri" w:hAnsi="Times New Roman" w:cs="Times New Roman"/>
          <w:kern w:val="0"/>
          <w:sz w:val="22"/>
          <w:szCs w:val="22"/>
          <w14:ligatures w14:val="none"/>
        </w:rPr>
        <w:t xml:space="preserve">: </w:t>
      </w:r>
      <w:r w:rsidR="00317D82">
        <w:rPr>
          <w:rFonts w:ascii="Times New Roman" w:eastAsia="Calibri" w:hAnsi="Times New Roman" w:cs="Times New Roman"/>
          <w:kern w:val="0"/>
          <w:sz w:val="22"/>
          <w:szCs w:val="22"/>
          <w14:ligatures w14:val="none"/>
        </w:rPr>
        <w:t>Zondervan Academic</w:t>
      </w:r>
      <w:r w:rsidR="00F84C30" w:rsidRPr="00F84C30">
        <w:rPr>
          <w:rFonts w:ascii="Times New Roman" w:eastAsia="Calibri" w:hAnsi="Times New Roman" w:cs="Times New Roman"/>
          <w:kern w:val="0"/>
          <w:sz w:val="22"/>
          <w:szCs w:val="22"/>
          <w14:ligatures w14:val="none"/>
        </w:rPr>
        <w:t>, 20</w:t>
      </w:r>
      <w:r w:rsidR="00317D82">
        <w:rPr>
          <w:rFonts w:ascii="Times New Roman" w:eastAsia="Calibri" w:hAnsi="Times New Roman" w:cs="Times New Roman"/>
          <w:kern w:val="0"/>
          <w:sz w:val="22"/>
          <w:szCs w:val="22"/>
          <w14:ligatures w14:val="none"/>
        </w:rPr>
        <w:t>20</w:t>
      </w:r>
      <w:r w:rsidR="00F84C30" w:rsidRPr="00F84C30">
        <w:rPr>
          <w:rFonts w:ascii="Times New Roman" w:eastAsia="Calibri" w:hAnsi="Times New Roman" w:cs="Times New Roman"/>
          <w:kern w:val="0"/>
          <w:sz w:val="22"/>
          <w:szCs w:val="22"/>
          <w14:ligatures w14:val="none"/>
        </w:rPr>
        <w:t>. (</w:t>
      </w:r>
      <w:r w:rsidR="00D81AA4">
        <w:rPr>
          <w:rFonts w:ascii="Times New Roman" w:eastAsia="Calibri" w:hAnsi="Times New Roman" w:cs="Times New Roman"/>
          <w:kern w:val="0"/>
          <w:sz w:val="22"/>
          <w:szCs w:val="22"/>
          <w14:ligatures w14:val="none"/>
        </w:rPr>
        <w:t>Only assigned sect</w:t>
      </w:r>
      <w:r w:rsidR="00CA7485">
        <w:rPr>
          <w:rFonts w:ascii="Times New Roman" w:eastAsia="Calibri" w:hAnsi="Times New Roman" w:cs="Times New Roman"/>
          <w:kern w:val="0"/>
          <w:sz w:val="22"/>
          <w:szCs w:val="22"/>
          <w14:ligatures w14:val="none"/>
        </w:rPr>
        <w:t>ions</w:t>
      </w:r>
      <w:r w:rsidR="00E82742">
        <w:rPr>
          <w:rFonts w:ascii="Times New Roman" w:eastAsia="Calibri" w:hAnsi="Times New Roman" w:cs="Times New Roman"/>
          <w:kern w:val="0"/>
          <w:sz w:val="22"/>
          <w:szCs w:val="22"/>
          <w14:ligatures w14:val="none"/>
        </w:rPr>
        <w:t xml:space="preserve"> </w:t>
      </w:r>
      <w:r w:rsidR="00C4722E">
        <w:rPr>
          <w:rFonts w:ascii="Times New Roman" w:eastAsia="Calibri" w:hAnsi="Times New Roman" w:cs="Times New Roman"/>
          <w:kern w:val="0"/>
          <w:sz w:val="22"/>
          <w:szCs w:val="22"/>
          <w14:ligatures w14:val="none"/>
        </w:rPr>
        <w:t>-</w:t>
      </w:r>
      <w:r w:rsidR="00F84C30" w:rsidRPr="00F84C30">
        <w:rPr>
          <w:rFonts w:ascii="Times New Roman" w:eastAsia="Calibri" w:hAnsi="Times New Roman" w:cs="Times New Roman"/>
          <w:kern w:val="0"/>
          <w:sz w:val="22"/>
          <w:szCs w:val="22"/>
          <w14:ligatures w14:val="none"/>
        </w:rPr>
        <w:t>1</w:t>
      </w:r>
      <w:r w:rsidR="00F378DE">
        <w:rPr>
          <w:rFonts w:ascii="Times New Roman" w:eastAsia="Calibri" w:hAnsi="Times New Roman" w:cs="Times New Roman"/>
          <w:kern w:val="0"/>
          <w:sz w:val="22"/>
          <w:szCs w:val="22"/>
          <w14:ligatures w14:val="none"/>
        </w:rPr>
        <w:t>20</w:t>
      </w:r>
      <w:r w:rsidR="00F84C30" w:rsidRPr="00F84C30">
        <w:rPr>
          <w:rFonts w:ascii="Times New Roman" w:eastAsia="Calibri" w:hAnsi="Times New Roman" w:cs="Times New Roman"/>
          <w:kern w:val="0"/>
          <w:sz w:val="22"/>
          <w:szCs w:val="22"/>
          <w14:ligatures w14:val="none"/>
        </w:rPr>
        <w:t xml:space="preserve"> pp).</w:t>
      </w:r>
    </w:p>
    <w:p w14:paraId="5CA6D646" w14:textId="45257A72" w:rsidR="0037323E" w:rsidRPr="00F84C30" w:rsidRDefault="0037323E" w:rsidP="00F84C30">
      <w:pPr>
        <w:spacing w:line="259" w:lineRule="auto"/>
        <w:ind w:left="1440" w:hanging="720"/>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Cary, Phillip. </w:t>
      </w:r>
      <w:r w:rsidRPr="00E20B34">
        <w:rPr>
          <w:rFonts w:ascii="Times New Roman" w:eastAsia="Calibri" w:hAnsi="Times New Roman" w:cs="Times New Roman"/>
          <w:i/>
          <w:iCs/>
          <w:kern w:val="0"/>
          <w:sz w:val="22"/>
          <w:szCs w:val="22"/>
          <w14:ligatures w14:val="none"/>
        </w:rPr>
        <w:t>The Nicene Creed: An Introduction</w:t>
      </w:r>
      <w:r w:rsidR="0062334D">
        <w:rPr>
          <w:rFonts w:ascii="Times New Roman" w:eastAsia="Calibri" w:hAnsi="Times New Roman" w:cs="Times New Roman"/>
          <w:kern w:val="0"/>
          <w:sz w:val="22"/>
          <w:szCs w:val="22"/>
          <w14:ligatures w14:val="none"/>
        </w:rPr>
        <w:t xml:space="preserve">. </w:t>
      </w:r>
      <w:r w:rsidR="005658A9">
        <w:rPr>
          <w:rFonts w:ascii="Times New Roman" w:eastAsia="Calibri" w:hAnsi="Times New Roman" w:cs="Times New Roman"/>
          <w:kern w:val="0"/>
          <w:sz w:val="22"/>
          <w:szCs w:val="22"/>
          <w14:ligatures w14:val="none"/>
        </w:rPr>
        <w:t xml:space="preserve">Bellingham, WA: </w:t>
      </w:r>
      <w:proofErr w:type="spellStart"/>
      <w:r w:rsidR="001668BE">
        <w:rPr>
          <w:rFonts w:ascii="Times New Roman" w:eastAsia="Calibri" w:hAnsi="Times New Roman" w:cs="Times New Roman"/>
          <w:kern w:val="0"/>
          <w:sz w:val="22"/>
          <w:szCs w:val="22"/>
          <w14:ligatures w14:val="none"/>
        </w:rPr>
        <w:t>Lexham</w:t>
      </w:r>
      <w:proofErr w:type="spellEnd"/>
      <w:r w:rsidR="001668BE">
        <w:rPr>
          <w:rFonts w:ascii="Times New Roman" w:eastAsia="Calibri" w:hAnsi="Times New Roman" w:cs="Times New Roman"/>
          <w:kern w:val="0"/>
          <w:sz w:val="22"/>
          <w:szCs w:val="22"/>
          <w14:ligatures w14:val="none"/>
        </w:rPr>
        <w:t xml:space="preserve"> Press</w:t>
      </w:r>
      <w:r w:rsidR="001D707A">
        <w:rPr>
          <w:rFonts w:ascii="Times New Roman" w:eastAsia="Calibri" w:hAnsi="Times New Roman" w:cs="Times New Roman"/>
          <w:kern w:val="0"/>
          <w:sz w:val="22"/>
          <w:szCs w:val="22"/>
          <w14:ligatures w14:val="none"/>
        </w:rPr>
        <w:t>, 2022. (248pp).</w:t>
      </w:r>
    </w:p>
    <w:p w14:paraId="72146FBA" w14:textId="77777777" w:rsidR="00CD492E" w:rsidRDefault="00A26BA8" w:rsidP="00F67F37">
      <w:pPr>
        <w:spacing w:line="259" w:lineRule="auto"/>
        <w:ind w:left="1440" w:hanging="720"/>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Seamands</w:t>
      </w:r>
      <w:r w:rsidR="00F84C30" w:rsidRPr="00F84C30">
        <w:rPr>
          <w:rFonts w:ascii="Times New Roman" w:eastAsia="Calibri" w:hAnsi="Times New Roman" w:cs="Times New Roman"/>
          <w:kern w:val="0"/>
          <w:sz w:val="22"/>
          <w:szCs w:val="22"/>
          <w14:ligatures w14:val="none"/>
        </w:rPr>
        <w:t>,</w:t>
      </w:r>
      <w:r w:rsidR="00F67F37">
        <w:rPr>
          <w:rFonts w:ascii="Times New Roman" w:eastAsia="Calibri" w:hAnsi="Times New Roman" w:cs="Times New Roman"/>
          <w:kern w:val="0"/>
          <w:sz w:val="22"/>
          <w:szCs w:val="22"/>
          <w14:ligatures w14:val="none"/>
        </w:rPr>
        <w:t xml:space="preserve"> Stephen.</w:t>
      </w:r>
      <w:r w:rsidR="00F84C30" w:rsidRPr="00F84C30">
        <w:rPr>
          <w:rFonts w:ascii="Times New Roman" w:eastAsia="Calibri" w:hAnsi="Times New Roman" w:cs="Times New Roman"/>
          <w:kern w:val="0"/>
          <w:sz w:val="22"/>
          <w:szCs w:val="22"/>
          <w14:ligatures w14:val="none"/>
        </w:rPr>
        <w:t xml:space="preserve"> </w:t>
      </w:r>
      <w:r w:rsidR="00F67F37" w:rsidRPr="00F67F37">
        <w:rPr>
          <w:rFonts w:ascii="Times New Roman" w:eastAsia="Calibri" w:hAnsi="Times New Roman" w:cs="Times New Roman"/>
          <w:i/>
          <w:iCs/>
          <w:kern w:val="0"/>
          <w:sz w:val="22"/>
          <w:szCs w:val="22"/>
          <w14:ligatures w14:val="none"/>
        </w:rPr>
        <w:t>Ministry in the Image of God: The Trinitarian Shape of Christian Service</w:t>
      </w:r>
      <w:r w:rsidR="00E76104">
        <w:rPr>
          <w:rFonts w:ascii="Times New Roman" w:eastAsia="Calibri" w:hAnsi="Times New Roman" w:cs="Times New Roman"/>
          <w:i/>
          <w:iCs/>
          <w:kern w:val="0"/>
          <w:sz w:val="22"/>
          <w:szCs w:val="22"/>
          <w14:ligatures w14:val="none"/>
        </w:rPr>
        <w:t xml:space="preserve">. </w:t>
      </w:r>
      <w:r w:rsidR="0063554A">
        <w:rPr>
          <w:rFonts w:ascii="Times New Roman" w:eastAsia="Calibri" w:hAnsi="Times New Roman" w:cs="Times New Roman"/>
          <w:kern w:val="0"/>
          <w:sz w:val="22"/>
          <w:szCs w:val="22"/>
          <w14:ligatures w14:val="none"/>
        </w:rPr>
        <w:t xml:space="preserve">Downers Grove, Illinois: Intervarsity Press, 2005. </w:t>
      </w:r>
      <w:r w:rsidR="00617790">
        <w:rPr>
          <w:rFonts w:ascii="Times New Roman" w:eastAsia="Calibri" w:hAnsi="Times New Roman" w:cs="Times New Roman"/>
          <w:kern w:val="0"/>
          <w:sz w:val="22"/>
          <w:szCs w:val="22"/>
          <w14:ligatures w14:val="none"/>
        </w:rPr>
        <w:t>(189)</w:t>
      </w:r>
    </w:p>
    <w:p w14:paraId="058AF9ED" w14:textId="48520CF2" w:rsidR="00F84C30" w:rsidRPr="00DA2F7E" w:rsidRDefault="009127A7" w:rsidP="00F84C30">
      <w:pPr>
        <w:spacing w:line="259" w:lineRule="auto"/>
        <w:ind w:left="1440" w:hanging="720"/>
        <w:rPr>
          <w:rFonts w:ascii="Times New Roman" w:eastAsia="Calibri" w:hAnsi="Times New Roman" w:cs="Times New Roman"/>
          <w:color w:val="000000" w:themeColor="text1"/>
          <w:kern w:val="0"/>
          <w:sz w:val="22"/>
          <w:szCs w:val="22"/>
          <w:lang w:val="es-MX"/>
          <w14:ligatures w14:val="none"/>
        </w:rPr>
      </w:pPr>
      <w:r w:rsidRPr="00DA2F7E">
        <w:rPr>
          <w:rFonts w:ascii="Times New Roman" w:eastAsia="Calibri" w:hAnsi="Times New Roman" w:cs="Times New Roman"/>
          <w:color w:val="000000" w:themeColor="text1"/>
          <w:kern w:val="0"/>
          <w:sz w:val="22"/>
          <w:szCs w:val="22"/>
          <w14:ligatures w14:val="none"/>
        </w:rPr>
        <w:t>Young, William</w:t>
      </w:r>
      <w:r w:rsidR="00FC1EEC" w:rsidRPr="00DA2F7E">
        <w:rPr>
          <w:rFonts w:ascii="Times New Roman" w:eastAsia="Calibri" w:hAnsi="Times New Roman" w:cs="Times New Roman"/>
          <w:color w:val="000000" w:themeColor="text1"/>
          <w:kern w:val="0"/>
          <w:sz w:val="22"/>
          <w:szCs w:val="22"/>
          <w14:ligatures w14:val="none"/>
        </w:rPr>
        <w:t xml:space="preserve"> P. </w:t>
      </w:r>
      <w:r w:rsidR="00FC1EEC" w:rsidRPr="00DA2F7E">
        <w:rPr>
          <w:rFonts w:ascii="Times New Roman" w:eastAsia="Calibri" w:hAnsi="Times New Roman" w:cs="Times New Roman"/>
          <w:i/>
          <w:iCs/>
          <w:color w:val="000000" w:themeColor="text1"/>
          <w:kern w:val="0"/>
          <w:sz w:val="22"/>
          <w:szCs w:val="22"/>
          <w14:ligatures w14:val="none"/>
        </w:rPr>
        <w:t xml:space="preserve">The Shack. </w:t>
      </w:r>
      <w:r w:rsidR="00FC1EEC" w:rsidRPr="00DA2F7E">
        <w:rPr>
          <w:rFonts w:ascii="Times New Roman" w:eastAsia="Calibri" w:hAnsi="Times New Roman" w:cs="Times New Roman"/>
          <w:color w:val="000000" w:themeColor="text1"/>
          <w:kern w:val="0"/>
          <w:sz w:val="22"/>
          <w:szCs w:val="22"/>
          <w:lang w:val="es-MX"/>
          <w14:ligatures w14:val="none"/>
        </w:rPr>
        <w:t>Los Angeles</w:t>
      </w:r>
      <w:r w:rsidR="00F84C30" w:rsidRPr="00DA2F7E">
        <w:rPr>
          <w:rFonts w:ascii="Times New Roman" w:eastAsia="Calibri" w:hAnsi="Times New Roman" w:cs="Times New Roman"/>
          <w:color w:val="000000" w:themeColor="text1"/>
          <w:kern w:val="0"/>
          <w:sz w:val="22"/>
          <w:szCs w:val="22"/>
          <w:lang w:val="es-MX"/>
          <w14:ligatures w14:val="none"/>
        </w:rPr>
        <w:t xml:space="preserve">: </w:t>
      </w:r>
      <w:r w:rsidR="00FC1EEC" w:rsidRPr="00DA2F7E">
        <w:rPr>
          <w:rFonts w:ascii="Times New Roman" w:eastAsia="Calibri" w:hAnsi="Times New Roman" w:cs="Times New Roman"/>
          <w:color w:val="000000" w:themeColor="text1"/>
          <w:kern w:val="0"/>
          <w:sz w:val="22"/>
          <w:szCs w:val="22"/>
          <w:lang w:val="es-MX"/>
          <w14:ligatures w14:val="none"/>
        </w:rPr>
        <w:t>Windblown Media</w:t>
      </w:r>
      <w:r w:rsidR="00F84C30" w:rsidRPr="00DA2F7E">
        <w:rPr>
          <w:rFonts w:ascii="Times New Roman" w:eastAsia="Calibri" w:hAnsi="Times New Roman" w:cs="Times New Roman"/>
          <w:color w:val="000000" w:themeColor="text1"/>
          <w:kern w:val="0"/>
          <w:sz w:val="22"/>
          <w:szCs w:val="22"/>
          <w:lang w:val="es-MX"/>
          <w14:ligatures w14:val="none"/>
        </w:rPr>
        <w:t>, 20</w:t>
      </w:r>
      <w:r w:rsidR="00FC1EEC" w:rsidRPr="00DA2F7E">
        <w:rPr>
          <w:rFonts w:ascii="Times New Roman" w:eastAsia="Calibri" w:hAnsi="Times New Roman" w:cs="Times New Roman"/>
          <w:color w:val="000000" w:themeColor="text1"/>
          <w:kern w:val="0"/>
          <w:sz w:val="22"/>
          <w:szCs w:val="22"/>
          <w:lang w:val="es-MX"/>
          <w14:ligatures w14:val="none"/>
        </w:rPr>
        <w:t>07</w:t>
      </w:r>
      <w:r w:rsidR="00F84C30" w:rsidRPr="00DA2F7E">
        <w:rPr>
          <w:rFonts w:ascii="Times New Roman" w:eastAsia="Calibri" w:hAnsi="Times New Roman" w:cs="Times New Roman"/>
          <w:color w:val="000000" w:themeColor="text1"/>
          <w:kern w:val="0"/>
          <w:sz w:val="22"/>
          <w:szCs w:val="22"/>
          <w:lang w:val="es-MX"/>
          <w14:ligatures w14:val="none"/>
        </w:rPr>
        <w:t>. (</w:t>
      </w:r>
      <w:r w:rsidR="00126989" w:rsidRPr="00DA2F7E">
        <w:rPr>
          <w:rFonts w:ascii="Times New Roman" w:eastAsia="Calibri" w:hAnsi="Times New Roman" w:cs="Times New Roman"/>
          <w:color w:val="000000" w:themeColor="text1"/>
          <w:kern w:val="0"/>
          <w:sz w:val="22"/>
          <w:szCs w:val="22"/>
          <w:lang w:val="es-MX"/>
          <w14:ligatures w14:val="none"/>
        </w:rPr>
        <w:t>2</w:t>
      </w:r>
      <w:r w:rsidR="00124767" w:rsidRPr="00DA2F7E">
        <w:rPr>
          <w:rFonts w:ascii="Times New Roman" w:eastAsia="Calibri" w:hAnsi="Times New Roman" w:cs="Times New Roman"/>
          <w:color w:val="000000" w:themeColor="text1"/>
          <w:kern w:val="0"/>
          <w:sz w:val="22"/>
          <w:szCs w:val="22"/>
          <w:lang w:val="es-MX"/>
          <w14:ligatures w14:val="none"/>
        </w:rPr>
        <w:t>56</w:t>
      </w:r>
      <w:r w:rsidR="00F84C30" w:rsidRPr="00DA2F7E">
        <w:rPr>
          <w:rFonts w:ascii="Times New Roman" w:eastAsia="Calibri" w:hAnsi="Times New Roman" w:cs="Times New Roman"/>
          <w:color w:val="000000" w:themeColor="text1"/>
          <w:kern w:val="0"/>
          <w:sz w:val="22"/>
          <w:szCs w:val="22"/>
          <w:lang w:val="es-MX"/>
          <w14:ligatures w14:val="none"/>
        </w:rPr>
        <w:t xml:space="preserve"> pp)</w:t>
      </w:r>
    </w:p>
    <w:p w14:paraId="3FA2A707" w14:textId="77777777" w:rsidR="00F84C30" w:rsidRPr="00F84C30" w:rsidRDefault="00F84C30" w:rsidP="00F84C30">
      <w:pPr>
        <w:spacing w:line="259" w:lineRule="auto"/>
        <w:ind w:left="1440" w:hanging="720"/>
        <w:rPr>
          <w:rFonts w:ascii="Times New Roman" w:eastAsia="Calibri" w:hAnsi="Times New Roman" w:cs="Times New Roman"/>
          <w:b/>
          <w:i/>
          <w:kern w:val="0"/>
          <w:sz w:val="22"/>
          <w:szCs w:val="22"/>
          <w14:ligatures w14:val="none"/>
        </w:rPr>
      </w:pPr>
      <w:r w:rsidRPr="00F84C30">
        <w:rPr>
          <w:rFonts w:ascii="Times New Roman" w:eastAsia="Calibri" w:hAnsi="Times New Roman" w:cs="Times New Roman"/>
          <w:b/>
          <w:i/>
          <w:kern w:val="0"/>
          <w:sz w:val="22"/>
          <w:szCs w:val="22"/>
          <w14:ligatures w14:val="none"/>
        </w:rPr>
        <w:lastRenderedPageBreak/>
        <w:t>For 3-hour students only</w:t>
      </w:r>
    </w:p>
    <w:p w14:paraId="58474377" w14:textId="77777777" w:rsidR="00F84C30" w:rsidRPr="00EA35AB" w:rsidRDefault="00F84C30" w:rsidP="00F84C30">
      <w:pPr>
        <w:numPr>
          <w:ilvl w:val="0"/>
          <w:numId w:val="1"/>
        </w:numPr>
        <w:spacing w:line="259" w:lineRule="auto"/>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b/>
          <w:kern w:val="0"/>
          <w:sz w:val="22"/>
          <w:szCs w:val="22"/>
          <w14:ligatures w14:val="none"/>
        </w:rPr>
        <w:t>Suggested Texts</w:t>
      </w:r>
    </w:p>
    <w:p w14:paraId="40F41667"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3F64F592"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t>Course Requirements</w:t>
      </w:r>
    </w:p>
    <w:p w14:paraId="1F2DA913" w14:textId="77777777" w:rsidR="00F84C30" w:rsidRPr="00F84C30" w:rsidRDefault="00F84C30" w:rsidP="00F84C30">
      <w:pPr>
        <w:numPr>
          <w:ilvl w:val="0"/>
          <w:numId w:val="2"/>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Reading Assignments</w:t>
      </w:r>
    </w:p>
    <w:p w14:paraId="35BBF8DF" w14:textId="77777777" w:rsidR="00F84C30" w:rsidRPr="00F84C30" w:rsidRDefault="00F84C30" w:rsidP="00F84C30">
      <w:pPr>
        <w:spacing w:after="120" w:line="240" w:lineRule="auto"/>
        <w:ind w:left="720"/>
        <w:rPr>
          <w:rFonts w:ascii="Times New Roman" w:eastAsia="Times New Roman" w:hAnsi="Times New Roman" w:cs="Times New Roman"/>
          <w:kern w:val="0"/>
          <w:sz w:val="22"/>
          <w:szCs w:val="26"/>
          <w14:ligatures w14:val="none"/>
        </w:rPr>
      </w:pPr>
      <w:r w:rsidRPr="00F84C30">
        <w:rPr>
          <w:rFonts w:ascii="Times New Roman" w:eastAsia="Times New Roman" w:hAnsi="Times New Roman" w:cs="Times New Roman"/>
          <w:kern w:val="0"/>
          <w:sz w:val="22"/>
          <w:szCs w:val="26"/>
          <w14:ligatures w14:val="none"/>
        </w:rPr>
        <w:t xml:space="preserve">All students will be expected to </w:t>
      </w:r>
      <w:r w:rsidRPr="00F84C30">
        <w:rPr>
          <w:rFonts w:ascii="Times New Roman" w:eastAsia="Times New Roman" w:hAnsi="Times New Roman" w:cs="Times New Roman"/>
          <w:bCs/>
          <w:kern w:val="0"/>
          <w:sz w:val="22"/>
          <w:szCs w:val="26"/>
          <w14:ligatures w14:val="none"/>
        </w:rPr>
        <w:t>read the required textbooks in their entirety</w:t>
      </w:r>
      <w:r w:rsidRPr="00F84C30">
        <w:rPr>
          <w:rFonts w:ascii="Times New Roman" w:eastAsia="Times New Roman" w:hAnsi="Times New Roman" w:cs="Times New Roman"/>
          <w:kern w:val="0"/>
          <w:sz w:val="22"/>
          <w:szCs w:val="26"/>
          <w14:ligatures w14:val="none"/>
        </w:rPr>
        <w:t>. A written statement of the percentage of reading completed must be submitted by</w:t>
      </w:r>
      <w:r w:rsidRPr="00F84C30">
        <w:rPr>
          <w:rFonts w:ascii="Times New Roman" w:eastAsia="Times New Roman" w:hAnsi="Times New Roman" w:cs="Times New Roman"/>
          <w:b/>
          <w:kern w:val="0"/>
          <w:sz w:val="22"/>
          <w:szCs w:val="26"/>
          <w14:ligatures w14:val="none"/>
        </w:rPr>
        <w:t xml:space="preserve"> May 5th.</w:t>
      </w:r>
    </w:p>
    <w:p w14:paraId="07475AFB" w14:textId="77777777" w:rsidR="00F84C30" w:rsidRPr="00F84C30" w:rsidRDefault="00F84C30" w:rsidP="00F84C30">
      <w:pPr>
        <w:spacing w:line="259" w:lineRule="auto"/>
        <w:ind w:left="720"/>
        <w:rPr>
          <w:rFonts w:ascii="Times New Roman" w:eastAsia="Calibri" w:hAnsi="Times New Roman" w:cs="Times New Roman"/>
          <w:kern w:val="0"/>
          <w:sz w:val="22"/>
          <w:szCs w:val="22"/>
          <w14:ligatures w14:val="none"/>
        </w:rPr>
      </w:pPr>
    </w:p>
    <w:p w14:paraId="577A0C19" w14:textId="77777777" w:rsidR="00F84C30" w:rsidRDefault="00F84C30" w:rsidP="00F84C30">
      <w:pPr>
        <w:numPr>
          <w:ilvl w:val="0"/>
          <w:numId w:val="2"/>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Written Assignments</w:t>
      </w:r>
    </w:p>
    <w:p w14:paraId="09BFCC28" w14:textId="77777777" w:rsidR="0062281B" w:rsidRPr="0062281B" w:rsidRDefault="00AA7C0C" w:rsidP="0062281B">
      <w:pPr>
        <w:pStyle w:val="NormalWeb"/>
        <w:shd w:val="clear" w:color="auto" w:fill="FFFFFF"/>
        <w:rPr>
          <w:rFonts w:asciiTheme="majorBidi" w:hAnsiTheme="majorBidi" w:cstheme="majorBidi"/>
          <w:color w:val="000000"/>
          <w:spacing w:val="-1"/>
          <w:sz w:val="22"/>
          <w:szCs w:val="22"/>
        </w:rPr>
      </w:pPr>
      <w:r w:rsidRPr="00AA7C0C">
        <w:rPr>
          <w:rStyle w:val="Strong"/>
          <w:rFonts w:asciiTheme="majorBidi" w:eastAsiaTheme="majorEastAsia" w:hAnsiTheme="majorBidi" w:cstheme="majorBidi"/>
          <w:color w:val="000000"/>
          <w:spacing w:val="-1"/>
          <w:sz w:val="22"/>
          <w:szCs w:val="22"/>
        </w:rPr>
        <w:t>Doctrinal Synthesis Paper:</w:t>
      </w:r>
      <w:r w:rsidRPr="00AA7C0C">
        <w:rPr>
          <w:rFonts w:asciiTheme="majorBidi" w:hAnsiTheme="majorBidi" w:cstheme="majorBidi"/>
          <w:color w:val="000000"/>
          <w:spacing w:val="-1"/>
          <w:sz w:val="22"/>
          <w:szCs w:val="22"/>
        </w:rPr>
        <w:t> </w:t>
      </w:r>
      <w:r w:rsidR="0062281B" w:rsidRPr="0062281B">
        <w:rPr>
          <w:rFonts w:asciiTheme="majorBidi" w:hAnsiTheme="majorBidi" w:cstheme="majorBidi"/>
          <w:color w:val="000000"/>
          <w:spacing w:val="-1"/>
          <w:sz w:val="22"/>
          <w:szCs w:val="22"/>
        </w:rPr>
        <w:t>All students will complete the foundational written assignment, the Doctrinal Synthesis Paper as described below. </w:t>
      </w:r>
      <w:r w:rsidR="0062281B" w:rsidRPr="0062281B">
        <w:rPr>
          <w:rFonts w:asciiTheme="majorBidi" w:hAnsiTheme="majorBidi" w:cstheme="majorBidi"/>
          <w:i/>
          <w:iCs/>
          <w:color w:val="000000"/>
          <w:spacing w:val="-1"/>
          <w:sz w:val="22"/>
          <w:szCs w:val="22"/>
        </w:rPr>
        <w:t>The professor reserves the right to reject any paper that does not conform to minimal formatting or writing standards and to require the student to revise and resubmit it in conjunction with the class’s late submission policy. In some cases of significant neglect of writing standards and formatting, the professor may award a 0 until the student resubmits a revised paper.</w:t>
      </w:r>
      <w:r w:rsidR="0062281B" w:rsidRPr="0062281B">
        <w:rPr>
          <w:rFonts w:asciiTheme="majorBidi" w:hAnsiTheme="majorBidi" w:cstheme="majorBidi"/>
          <w:color w:val="000000"/>
          <w:spacing w:val="-1"/>
          <w:sz w:val="22"/>
          <w:szCs w:val="22"/>
        </w:rPr>
        <w:t> Please consult DTS’s resources—including </w:t>
      </w:r>
      <w:hyperlink r:id="rId7" w:history="1">
        <w:r w:rsidR="0062281B" w:rsidRPr="0062281B">
          <w:rPr>
            <w:rStyle w:val="Hyperlink"/>
            <w:rFonts w:asciiTheme="majorBidi" w:hAnsiTheme="majorBidi" w:cstheme="majorBidi"/>
            <w:spacing w:val="-1"/>
            <w:sz w:val="22"/>
            <w:szCs w:val="22"/>
          </w:rPr>
          <w:t>DTS’s Style Supplement</w:t>
        </w:r>
      </w:hyperlink>
      <w:r w:rsidR="0062281B" w:rsidRPr="0062281B">
        <w:rPr>
          <w:rFonts w:asciiTheme="majorBidi" w:hAnsiTheme="majorBidi" w:cstheme="majorBidi"/>
          <w:color w:val="000000"/>
          <w:spacing w:val="-1"/>
          <w:sz w:val="22"/>
          <w:szCs w:val="22"/>
        </w:rPr>
        <w:t> and the professor’s handouts—for help. The student will develop a 5–7 single-spaced doctrinal synthesis paper on Trinitarianism. There are three distinct parts to the paper: 1) a Brief Statement, 2) a Detailed Exposition, and 3) a Practical Implications Reflection. Note that elements of this doctrinal synthesis paper will be reused in ST106 Eschatology in the student’s final capstone doctrinal synthesis assignment.</w:t>
      </w:r>
    </w:p>
    <w:p w14:paraId="1E07E1F1" w14:textId="77777777" w:rsidR="0062281B" w:rsidRPr="0062281B" w:rsidRDefault="0062281B" w:rsidP="0062281B">
      <w:pPr>
        <w:pStyle w:val="NormalWeb"/>
        <w:rPr>
          <w:rFonts w:asciiTheme="majorBidi" w:hAnsiTheme="majorBidi" w:cstheme="majorBidi"/>
          <w:color w:val="000000"/>
          <w:spacing w:val="-1"/>
          <w:sz w:val="22"/>
          <w:szCs w:val="22"/>
        </w:rPr>
      </w:pPr>
      <w:r w:rsidRPr="0062281B">
        <w:rPr>
          <w:rFonts w:asciiTheme="majorBidi" w:hAnsiTheme="majorBidi" w:cstheme="majorBidi"/>
          <w:color w:val="000000"/>
          <w:spacing w:val="-1"/>
          <w:sz w:val="22"/>
          <w:szCs w:val="22"/>
        </w:rPr>
        <w:t>The Doctrinal Synthesis Paper will be turned in online through the Canvas course page according to the schedule (VII) below. All written assignments will be analyzed by Turnitin, software that compares your work with published and internet sources, including other student papers from DTS and other institutions. It will determine quite accurately what percentage of the work is yours and what percentage is unoriginal. High Turnitin scores that indicate over-reliance on written sources (with or without citation) will result in grade reduction. This work should be your own. A sample Doctrinal Synthesis Paper (covering a completely different area of theology) is available online at the Canvas course page under “files.”</w:t>
      </w:r>
    </w:p>
    <w:p w14:paraId="2F739200" w14:textId="77777777" w:rsidR="0062281B" w:rsidRPr="0062281B" w:rsidRDefault="0062281B" w:rsidP="0062281B">
      <w:pPr>
        <w:pStyle w:val="NormalWeb"/>
        <w:rPr>
          <w:rFonts w:asciiTheme="majorBidi" w:hAnsiTheme="majorBidi" w:cstheme="majorBidi"/>
          <w:color w:val="000000"/>
          <w:spacing w:val="-1"/>
          <w:sz w:val="22"/>
          <w:szCs w:val="22"/>
        </w:rPr>
      </w:pPr>
      <w:r w:rsidRPr="0062281B">
        <w:rPr>
          <w:rFonts w:asciiTheme="majorBidi" w:hAnsiTheme="majorBidi" w:cstheme="majorBidi"/>
          <w:i/>
          <w:iCs/>
          <w:color w:val="000000"/>
          <w:spacing w:val="-1"/>
          <w:sz w:val="22"/>
          <w:szCs w:val="22"/>
        </w:rPr>
        <w:t>Students should plan on spending approximately 15 hours for reading, research, reflection, writing, and editing the Doctrinal Synthesis Paper.</w:t>
      </w:r>
    </w:p>
    <w:p w14:paraId="1A26DC08" w14:textId="7FB4CD5B" w:rsidR="00AA7C0C" w:rsidRPr="00F84C30" w:rsidRDefault="00AA7C0C" w:rsidP="0062281B">
      <w:pPr>
        <w:pStyle w:val="NormalWeb"/>
        <w:shd w:val="clear" w:color="auto" w:fill="FFFFFF"/>
        <w:rPr>
          <w:rFonts w:eastAsia="Calibri"/>
          <w:bCs/>
          <w:sz w:val="22"/>
          <w:szCs w:val="22"/>
        </w:rPr>
      </w:pPr>
    </w:p>
    <w:p w14:paraId="5AD08527" w14:textId="120A5F04" w:rsidR="00335E67" w:rsidRDefault="00BC5047" w:rsidP="00335E67">
      <w:pPr>
        <w:pStyle w:val="NormalWeb"/>
        <w:shd w:val="clear" w:color="auto" w:fill="FFFFFF"/>
        <w:rPr>
          <w:rFonts w:asciiTheme="majorBidi" w:hAnsiTheme="majorBidi" w:cstheme="majorBidi"/>
          <w:color w:val="EE0000"/>
          <w:spacing w:val="-1"/>
          <w:sz w:val="22"/>
          <w:szCs w:val="22"/>
        </w:rPr>
      </w:pPr>
      <w:r w:rsidRPr="00081246">
        <w:rPr>
          <w:rStyle w:val="Strong"/>
          <w:rFonts w:asciiTheme="majorBidi" w:eastAsiaTheme="majorEastAsia" w:hAnsiTheme="majorBidi" w:cstheme="majorBidi"/>
          <w:i/>
          <w:iCs/>
          <w:color w:val="000000"/>
          <w:spacing w:val="-1"/>
          <w:sz w:val="22"/>
          <w:szCs w:val="22"/>
        </w:rPr>
        <w:t>The Shack</w:t>
      </w:r>
      <w:r>
        <w:rPr>
          <w:rStyle w:val="Strong"/>
          <w:rFonts w:asciiTheme="majorBidi" w:eastAsiaTheme="majorEastAsia" w:hAnsiTheme="majorBidi" w:cstheme="majorBidi"/>
          <w:color w:val="000000"/>
          <w:spacing w:val="-1"/>
          <w:sz w:val="22"/>
          <w:szCs w:val="22"/>
        </w:rPr>
        <w:t xml:space="preserve"> Trinitarian Theology Evaluation </w:t>
      </w:r>
      <w:proofErr w:type="gramStart"/>
      <w:r>
        <w:rPr>
          <w:rStyle w:val="Strong"/>
          <w:rFonts w:asciiTheme="majorBidi" w:eastAsiaTheme="majorEastAsia" w:hAnsiTheme="majorBidi" w:cstheme="majorBidi"/>
          <w:color w:val="000000"/>
          <w:spacing w:val="-1"/>
          <w:sz w:val="22"/>
          <w:szCs w:val="22"/>
        </w:rPr>
        <w:t xml:space="preserve">paper </w:t>
      </w:r>
      <w:r w:rsidR="00582C67" w:rsidRPr="00582C67">
        <w:rPr>
          <w:rStyle w:val="Strong"/>
          <w:rFonts w:asciiTheme="majorBidi" w:eastAsiaTheme="majorEastAsia" w:hAnsiTheme="majorBidi" w:cstheme="majorBidi"/>
          <w:color w:val="000000"/>
          <w:spacing w:val="-1"/>
          <w:sz w:val="22"/>
          <w:szCs w:val="22"/>
        </w:rPr>
        <w:t>:</w:t>
      </w:r>
      <w:proofErr w:type="gramEnd"/>
      <w:r w:rsidR="00582C67" w:rsidRPr="00582C67">
        <w:rPr>
          <w:rFonts w:asciiTheme="majorBidi" w:hAnsiTheme="majorBidi" w:cstheme="majorBidi"/>
          <w:color w:val="000000"/>
          <w:spacing w:val="-1"/>
          <w:sz w:val="22"/>
          <w:szCs w:val="22"/>
        </w:rPr>
        <w:t> </w:t>
      </w:r>
      <w:r w:rsidR="00582C67" w:rsidRPr="006E205F">
        <w:rPr>
          <w:rStyle w:val="Emphasis"/>
          <w:rFonts w:asciiTheme="majorBidi" w:eastAsiaTheme="majorEastAsia" w:hAnsiTheme="majorBidi" w:cstheme="majorBidi"/>
          <w:color w:val="EE0000"/>
          <w:spacing w:val="-1"/>
          <w:sz w:val="22"/>
          <w:szCs w:val="22"/>
        </w:rPr>
        <w:t>The professor reserves the right to reject any paper that does not conform to minimal formatting or writing standards and to require the student to revise and resubmit it in conjunction with the class’s late submission policy. In some cases of blatant disregard for writing standards and formatting, the professor may award a 0 until the student resubmits a revised paper. </w:t>
      </w:r>
      <w:r>
        <w:rPr>
          <w:rFonts w:asciiTheme="majorBidi" w:hAnsiTheme="majorBidi" w:cstheme="majorBidi"/>
          <w:color w:val="EE0000"/>
          <w:spacing w:val="-1"/>
          <w:sz w:val="22"/>
          <w:szCs w:val="22"/>
        </w:rPr>
        <w:t xml:space="preserve">The student will </w:t>
      </w:r>
      <w:r w:rsidR="00081246">
        <w:rPr>
          <w:rFonts w:asciiTheme="majorBidi" w:hAnsiTheme="majorBidi" w:cstheme="majorBidi"/>
          <w:color w:val="EE0000"/>
          <w:spacing w:val="-1"/>
          <w:sz w:val="22"/>
          <w:szCs w:val="22"/>
        </w:rPr>
        <w:t xml:space="preserve">read </w:t>
      </w:r>
      <w:r w:rsidR="00081246" w:rsidRPr="00081246">
        <w:rPr>
          <w:rFonts w:asciiTheme="majorBidi" w:hAnsiTheme="majorBidi" w:cstheme="majorBidi"/>
          <w:i/>
          <w:iCs/>
          <w:color w:val="EE0000"/>
          <w:spacing w:val="-1"/>
          <w:sz w:val="22"/>
          <w:szCs w:val="22"/>
        </w:rPr>
        <w:t>The Shack</w:t>
      </w:r>
      <w:r w:rsidR="00081246">
        <w:rPr>
          <w:rFonts w:asciiTheme="majorBidi" w:hAnsiTheme="majorBidi" w:cstheme="majorBidi"/>
          <w:i/>
          <w:iCs/>
          <w:color w:val="EE0000"/>
          <w:spacing w:val="-1"/>
          <w:sz w:val="22"/>
          <w:szCs w:val="22"/>
        </w:rPr>
        <w:t xml:space="preserve"> </w:t>
      </w:r>
      <w:r w:rsidR="00685455">
        <w:rPr>
          <w:rFonts w:asciiTheme="majorBidi" w:hAnsiTheme="majorBidi" w:cstheme="majorBidi"/>
          <w:color w:val="EE0000"/>
          <w:spacing w:val="-1"/>
          <w:sz w:val="22"/>
          <w:szCs w:val="22"/>
        </w:rPr>
        <w:t>and evaluate the</w:t>
      </w:r>
      <w:r w:rsidR="00FC4D83">
        <w:rPr>
          <w:rFonts w:asciiTheme="majorBidi" w:hAnsiTheme="majorBidi" w:cstheme="majorBidi"/>
          <w:color w:val="EE0000"/>
          <w:spacing w:val="-1"/>
          <w:sz w:val="22"/>
          <w:szCs w:val="22"/>
        </w:rPr>
        <w:t xml:space="preserve"> orthodoxy of the book. As well as highlight the str</w:t>
      </w:r>
      <w:r w:rsidR="005D695F">
        <w:rPr>
          <w:rFonts w:asciiTheme="majorBidi" w:hAnsiTheme="majorBidi" w:cstheme="majorBidi"/>
          <w:color w:val="EE0000"/>
          <w:spacing w:val="-1"/>
          <w:sz w:val="22"/>
          <w:szCs w:val="22"/>
        </w:rPr>
        <w:t>e</w:t>
      </w:r>
      <w:r w:rsidR="00FC4D83">
        <w:rPr>
          <w:rFonts w:asciiTheme="majorBidi" w:hAnsiTheme="majorBidi" w:cstheme="majorBidi"/>
          <w:color w:val="EE0000"/>
          <w:spacing w:val="-1"/>
          <w:sz w:val="22"/>
          <w:szCs w:val="22"/>
        </w:rPr>
        <w:t xml:space="preserve">ngths and weaknesses of the book. </w:t>
      </w:r>
      <w:r w:rsidR="005D695F">
        <w:rPr>
          <w:rFonts w:asciiTheme="majorBidi" w:hAnsiTheme="majorBidi" w:cstheme="majorBidi"/>
          <w:color w:val="EE0000"/>
          <w:spacing w:val="-1"/>
          <w:sz w:val="22"/>
          <w:szCs w:val="22"/>
        </w:rPr>
        <w:t xml:space="preserve">The paper should be </w:t>
      </w:r>
      <w:r w:rsidR="00335E67">
        <w:rPr>
          <w:rFonts w:asciiTheme="majorBidi" w:hAnsiTheme="majorBidi" w:cstheme="majorBidi"/>
          <w:color w:val="EE0000"/>
          <w:spacing w:val="-1"/>
          <w:sz w:val="22"/>
          <w:szCs w:val="22"/>
        </w:rPr>
        <w:t xml:space="preserve">about 7 pages long and have 2 parts. </w:t>
      </w:r>
    </w:p>
    <w:p w14:paraId="1BB72D95" w14:textId="05459841" w:rsidR="00335E67" w:rsidRDefault="00335E67" w:rsidP="00335E67">
      <w:pPr>
        <w:pStyle w:val="NormalWeb"/>
        <w:numPr>
          <w:ilvl w:val="0"/>
          <w:numId w:val="8"/>
        </w:numPr>
        <w:shd w:val="clear" w:color="auto" w:fill="FFFFFF"/>
        <w:rPr>
          <w:rFonts w:asciiTheme="majorBidi" w:hAnsiTheme="majorBidi" w:cstheme="majorBidi"/>
          <w:color w:val="EE0000"/>
          <w:spacing w:val="-1"/>
          <w:sz w:val="22"/>
          <w:szCs w:val="22"/>
        </w:rPr>
      </w:pPr>
      <w:r>
        <w:rPr>
          <w:rFonts w:asciiTheme="majorBidi" w:hAnsiTheme="majorBidi" w:cstheme="majorBidi"/>
          <w:color w:val="EE0000"/>
          <w:spacing w:val="-1"/>
          <w:sz w:val="22"/>
          <w:szCs w:val="22"/>
        </w:rPr>
        <w:t xml:space="preserve">Summary of the book (1-2 pages). </w:t>
      </w:r>
    </w:p>
    <w:p w14:paraId="310B095C" w14:textId="7303DACA" w:rsidR="00335E67" w:rsidRDefault="00335E67" w:rsidP="00335E67">
      <w:pPr>
        <w:pStyle w:val="NormalWeb"/>
        <w:numPr>
          <w:ilvl w:val="0"/>
          <w:numId w:val="8"/>
        </w:numPr>
        <w:shd w:val="clear" w:color="auto" w:fill="FFFFFF"/>
        <w:rPr>
          <w:rFonts w:asciiTheme="majorBidi" w:hAnsiTheme="majorBidi" w:cstheme="majorBidi"/>
          <w:color w:val="EE0000"/>
          <w:spacing w:val="-1"/>
          <w:sz w:val="22"/>
          <w:szCs w:val="22"/>
        </w:rPr>
      </w:pPr>
      <w:r>
        <w:rPr>
          <w:rFonts w:asciiTheme="majorBidi" w:hAnsiTheme="majorBidi" w:cstheme="majorBidi"/>
          <w:color w:val="EE0000"/>
          <w:spacing w:val="-1"/>
          <w:sz w:val="22"/>
          <w:szCs w:val="22"/>
        </w:rPr>
        <w:t xml:space="preserve">Evaluation of the theology of the book (5 pages). </w:t>
      </w:r>
    </w:p>
    <w:p w14:paraId="2F850486" w14:textId="77777777" w:rsidR="00335E67" w:rsidRPr="00335E67" w:rsidRDefault="00335E67" w:rsidP="00335E67">
      <w:pPr>
        <w:pStyle w:val="NormalWeb"/>
        <w:shd w:val="clear" w:color="auto" w:fill="FFFFFF"/>
        <w:rPr>
          <w:rFonts w:asciiTheme="majorBidi" w:hAnsiTheme="majorBidi" w:cstheme="majorBidi"/>
          <w:color w:val="EE0000"/>
          <w:spacing w:val="-1"/>
          <w:sz w:val="22"/>
          <w:szCs w:val="22"/>
        </w:rPr>
      </w:pPr>
    </w:p>
    <w:p w14:paraId="0D6D917F" w14:textId="77777777" w:rsidR="00A034B2" w:rsidRDefault="00A034B2" w:rsidP="00A034B2">
      <w:pPr>
        <w:spacing w:line="259" w:lineRule="auto"/>
        <w:contextualSpacing/>
        <w:rPr>
          <w:rFonts w:ascii="Times New Roman" w:eastAsia="Calibri" w:hAnsi="Times New Roman" w:cs="Times New Roman"/>
          <w:b/>
          <w:kern w:val="0"/>
          <w:sz w:val="22"/>
          <w:szCs w:val="22"/>
          <w14:ligatures w14:val="none"/>
        </w:rPr>
      </w:pPr>
    </w:p>
    <w:p w14:paraId="48F4470B" w14:textId="3783084C" w:rsidR="00A034B2" w:rsidRPr="00A034B2" w:rsidRDefault="00A034B2" w:rsidP="00A034B2">
      <w:pPr>
        <w:spacing w:line="259" w:lineRule="auto"/>
        <w:contextualSpacing/>
        <w:rPr>
          <w:rFonts w:ascii="Times New Roman" w:eastAsia="Calibri" w:hAnsi="Times New Roman" w:cs="Times New Roman"/>
          <w:b/>
          <w:kern w:val="0"/>
          <w:sz w:val="22"/>
          <w:szCs w:val="22"/>
          <w:u w:val="single"/>
          <w14:ligatures w14:val="none"/>
        </w:rPr>
      </w:pPr>
      <w:r w:rsidRPr="00A034B2">
        <w:rPr>
          <w:rFonts w:ascii="Times New Roman" w:eastAsia="Calibri" w:hAnsi="Times New Roman" w:cs="Times New Roman"/>
          <w:b/>
          <w:kern w:val="0"/>
          <w:sz w:val="22"/>
          <w:szCs w:val="22"/>
          <w:u w:val="single"/>
          <w14:ligatures w14:val="none"/>
        </w:rPr>
        <w:lastRenderedPageBreak/>
        <w:t>Pos</w:t>
      </w:r>
      <w:r>
        <w:rPr>
          <w:rFonts w:ascii="Times New Roman" w:eastAsia="Calibri" w:hAnsi="Times New Roman" w:cs="Times New Roman"/>
          <w:b/>
          <w:kern w:val="0"/>
          <w:sz w:val="22"/>
          <w:szCs w:val="22"/>
          <w:u w:val="single"/>
          <w14:ligatures w14:val="none"/>
        </w:rPr>
        <w:t>i</w:t>
      </w:r>
      <w:r w:rsidRPr="00A034B2">
        <w:rPr>
          <w:rFonts w:ascii="Times New Roman" w:eastAsia="Calibri" w:hAnsi="Times New Roman" w:cs="Times New Roman"/>
          <w:b/>
          <w:kern w:val="0"/>
          <w:sz w:val="22"/>
          <w:szCs w:val="22"/>
          <w:u w:val="single"/>
          <w14:ligatures w14:val="none"/>
        </w:rPr>
        <w:t>tion paper</w:t>
      </w:r>
      <w:r w:rsidR="00DA2F7E">
        <w:rPr>
          <w:rFonts w:ascii="Times New Roman" w:eastAsia="Calibri" w:hAnsi="Times New Roman" w:cs="Times New Roman"/>
          <w:b/>
          <w:kern w:val="0"/>
          <w:sz w:val="22"/>
          <w:szCs w:val="22"/>
          <w:u w:val="single"/>
          <w14:ligatures w14:val="none"/>
        </w:rPr>
        <w:t xml:space="preserve"> (From Teer)</w:t>
      </w:r>
      <w:r w:rsidRPr="00A034B2">
        <w:rPr>
          <w:rFonts w:ascii="Times New Roman" w:eastAsia="Calibri" w:hAnsi="Times New Roman" w:cs="Times New Roman"/>
          <w:b/>
          <w:kern w:val="0"/>
          <w:sz w:val="22"/>
          <w:szCs w:val="22"/>
          <w:u w:val="single"/>
          <w14:ligatures w14:val="none"/>
        </w:rPr>
        <w:t xml:space="preserve">: </w:t>
      </w:r>
    </w:p>
    <w:p w14:paraId="416A02D2" w14:textId="3F7364F1"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write a 10–12-page (double-spaced 12-pt Times New Roman) position paper exploring an issue (of their choosing) related to the subjects covered in this class (i.e., doctrine of God, Trinity, Christology, pneumatology). Students will choose a topic/issue that is contested (i.e., one for which there are multiple views), summarize the various views, articulate and defend their own preferred view, and then respond to objections against their view (actual or potential).</w:t>
      </w:r>
    </w:p>
    <w:p w14:paraId="1AFB0BD5"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2C01A02E"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The paper will have five sections plus a formal bibliography:</w:t>
      </w:r>
    </w:p>
    <w:p w14:paraId="556AC838"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7C8FFF6E"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
          <w:kern w:val="0"/>
          <w:sz w:val="22"/>
          <w:szCs w:val="22"/>
          <w14:ligatures w14:val="none"/>
        </w:rPr>
        <w:t>1. Introduction (1/2–1 page</w:t>
      </w:r>
      <w:r w:rsidRPr="00A034B2">
        <w:rPr>
          <w:rFonts w:ascii="Times New Roman" w:eastAsia="Calibri" w:hAnsi="Times New Roman" w:cs="Times New Roman"/>
          <w:bCs/>
          <w:kern w:val="0"/>
          <w:sz w:val="22"/>
          <w:szCs w:val="22"/>
          <w14:ligatures w14:val="none"/>
        </w:rPr>
        <w:t>). A sound introduction will include three components: (1) brief orientation to the subject, (2) thesis statement, and (3) methodology statement.</w:t>
      </w:r>
    </w:p>
    <w:p w14:paraId="3B471F2A"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32836001"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Brief orientation to the subject. In about one paragraph, introduce your readers to the subject/topic, broadly speaking. Develop interest in your subject. Hook your readers. Set the scene for the rest of the paper. Give some introductory context so that your thesis statement makes good sense to your readers.</w:t>
      </w:r>
    </w:p>
    <w:p w14:paraId="7506E6B8"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24CE1150"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 xml:space="preserve">Thesis statement. In one sentence (no more than two), clearly and precisely state what you will seek to demonstrate in your paper (i.e., the position that you will articulate and defend). This is a persuasive paper, so make sure to explicitly state your position on the issue (thesis </w:t>
      </w:r>
      <w:proofErr w:type="gramStart"/>
      <w:r w:rsidRPr="00A034B2">
        <w:rPr>
          <w:rFonts w:ascii="Times New Roman" w:eastAsia="Calibri" w:hAnsi="Times New Roman" w:cs="Times New Roman"/>
          <w:bCs/>
          <w:kern w:val="0"/>
          <w:sz w:val="22"/>
          <w:szCs w:val="22"/>
          <w14:ligatures w14:val="none"/>
        </w:rPr>
        <w:t>statement;</w:t>
      </w:r>
      <w:proofErr w:type="gramEnd"/>
      <w:r w:rsidRPr="00A034B2">
        <w:rPr>
          <w:rFonts w:ascii="Times New Roman" w:eastAsia="Calibri" w:hAnsi="Times New Roman" w:cs="Times New Roman"/>
          <w:bCs/>
          <w:kern w:val="0"/>
          <w:sz w:val="22"/>
          <w:szCs w:val="22"/>
          <w14:ligatures w14:val="none"/>
        </w:rPr>
        <w:t xml:space="preserve"> e.g., against subordination), not merely the subject you will cover (i.e., purpose </w:t>
      </w:r>
      <w:proofErr w:type="gramStart"/>
      <w:r w:rsidRPr="00A034B2">
        <w:rPr>
          <w:rFonts w:ascii="Times New Roman" w:eastAsia="Calibri" w:hAnsi="Times New Roman" w:cs="Times New Roman"/>
          <w:bCs/>
          <w:kern w:val="0"/>
          <w:sz w:val="22"/>
          <w:szCs w:val="22"/>
          <w14:ligatures w14:val="none"/>
        </w:rPr>
        <w:t>statement;</w:t>
      </w:r>
      <w:proofErr w:type="gramEnd"/>
      <w:r w:rsidRPr="00A034B2">
        <w:rPr>
          <w:rFonts w:ascii="Times New Roman" w:eastAsia="Calibri" w:hAnsi="Times New Roman" w:cs="Times New Roman"/>
          <w:bCs/>
          <w:kern w:val="0"/>
          <w:sz w:val="22"/>
          <w:szCs w:val="22"/>
          <w14:ligatures w14:val="none"/>
        </w:rPr>
        <w:t xml:space="preserve"> e.g., exploration of the subordination debate).</w:t>
      </w:r>
    </w:p>
    <w:p w14:paraId="107AF645"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58465E20"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Methodology statement. In a few sentences, give an outline of the major sections of your paper (excluding the conclusion section). This is your roadmap for your readers.</w:t>
      </w:r>
    </w:p>
    <w:p w14:paraId="1E95E026"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76C4C235"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
          <w:kern w:val="0"/>
          <w:sz w:val="22"/>
          <w:szCs w:val="22"/>
          <w14:ligatures w14:val="none"/>
        </w:rPr>
        <w:t>2. Summary of Alternative Views (3–4 pages</w:t>
      </w:r>
      <w:r w:rsidRPr="00A034B2">
        <w:rPr>
          <w:rFonts w:ascii="Times New Roman" w:eastAsia="Calibri" w:hAnsi="Times New Roman" w:cs="Times New Roman"/>
          <w:bCs/>
          <w:kern w:val="0"/>
          <w:sz w:val="22"/>
          <w:szCs w:val="22"/>
          <w14:ligatures w14:val="none"/>
        </w:rPr>
        <w:t>). Summarize some of the leading positions (not fewer than two, not more than four) taken on the issue. This will require research into the issue (primary sources are preferred, of course), particularly focusing on various positions taken on it. Do not summarize your own view -- that comes in the next section. Instead, summarize the alternative views accurately and charitably. Pretend you are a proponent of that view, or that a proponent of that view is reading your summary over your shoulder, evaluating your accuracy. Do not evaluate the position -- only summarize.</w:t>
      </w:r>
    </w:p>
    <w:p w14:paraId="755B5221"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4B6AA4F6"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3</w:t>
      </w:r>
      <w:r w:rsidRPr="00A034B2">
        <w:rPr>
          <w:rFonts w:ascii="Times New Roman" w:eastAsia="Calibri" w:hAnsi="Times New Roman" w:cs="Times New Roman"/>
          <w:b/>
          <w:kern w:val="0"/>
          <w:sz w:val="22"/>
          <w:szCs w:val="22"/>
          <w14:ligatures w14:val="none"/>
        </w:rPr>
        <w:t>. Articulation and Defense of One's Own View</w:t>
      </w:r>
      <w:r w:rsidRPr="00A034B2">
        <w:rPr>
          <w:rFonts w:ascii="Times New Roman" w:eastAsia="Calibri" w:hAnsi="Times New Roman" w:cs="Times New Roman"/>
          <w:bCs/>
          <w:kern w:val="0"/>
          <w:sz w:val="22"/>
          <w:szCs w:val="22"/>
          <w14:ligatures w14:val="none"/>
        </w:rPr>
        <w:t xml:space="preserve"> (4–5 pages). State and give support for the position you favor. Describe the position you favor on the issue as carefully and precisely as you can. Then defend your position, providing the strongest biblical, theological, historical, and other support that applies. Refer also to relevant research that can help you defend the position that you favor. Do not just regurgitate someone else's view that you agree with; instead, develop your own view by researching and critically drawing from the arguments and observations of others. You make the argument; use sources to support your argument. This section is meant to be a positive articulation of your view, not a critique or condemnation of an alternative view. Only critique other positions when relevant to support your own point (e.g., to show a contrast on a particular sub-point).</w:t>
      </w:r>
    </w:p>
    <w:p w14:paraId="55475DA3"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2DE0221D"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 xml:space="preserve">4. </w:t>
      </w:r>
      <w:r w:rsidRPr="00A034B2">
        <w:rPr>
          <w:rFonts w:ascii="Times New Roman" w:eastAsia="Calibri" w:hAnsi="Times New Roman" w:cs="Times New Roman"/>
          <w:b/>
          <w:kern w:val="0"/>
          <w:sz w:val="22"/>
          <w:szCs w:val="22"/>
          <w14:ligatures w14:val="none"/>
        </w:rPr>
        <w:t>Response to Objections (1 page).</w:t>
      </w:r>
      <w:r w:rsidRPr="00A034B2">
        <w:rPr>
          <w:rFonts w:ascii="Times New Roman" w:eastAsia="Calibri" w:hAnsi="Times New Roman" w:cs="Times New Roman"/>
          <w:bCs/>
          <w:kern w:val="0"/>
          <w:sz w:val="22"/>
          <w:szCs w:val="22"/>
          <w14:ligatures w14:val="none"/>
        </w:rPr>
        <w:t xml:space="preserve"> In approximately two paragraphs, state and respond to two (common) objections to your position (one paragraph for each objection). Your goal is to show how your position on the issue </w:t>
      </w:r>
      <w:proofErr w:type="gramStart"/>
      <w:r w:rsidRPr="00A034B2">
        <w:rPr>
          <w:rFonts w:ascii="Times New Roman" w:eastAsia="Calibri" w:hAnsi="Times New Roman" w:cs="Times New Roman"/>
          <w:bCs/>
          <w:kern w:val="0"/>
          <w:sz w:val="22"/>
          <w:szCs w:val="22"/>
          <w14:ligatures w14:val="none"/>
        </w:rPr>
        <w:t>is able to</w:t>
      </w:r>
      <w:proofErr w:type="gramEnd"/>
      <w:r w:rsidRPr="00A034B2">
        <w:rPr>
          <w:rFonts w:ascii="Times New Roman" w:eastAsia="Calibri" w:hAnsi="Times New Roman" w:cs="Times New Roman"/>
          <w:bCs/>
          <w:kern w:val="0"/>
          <w:sz w:val="22"/>
          <w:szCs w:val="22"/>
          <w14:ligatures w14:val="none"/>
        </w:rPr>
        <w:t xml:space="preserve"> adequately address critiques and, thereby, stand soundly against opposition. Be charitable, but be firm, direct, and concise. Briefly state the objection, then briefly respond to it.</w:t>
      </w:r>
    </w:p>
    <w:p w14:paraId="0A897B98"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57572D84"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 xml:space="preserve">5. </w:t>
      </w:r>
      <w:r w:rsidRPr="00A034B2">
        <w:rPr>
          <w:rFonts w:ascii="Times New Roman" w:eastAsia="Calibri" w:hAnsi="Times New Roman" w:cs="Times New Roman"/>
          <w:b/>
          <w:kern w:val="0"/>
          <w:sz w:val="22"/>
          <w:szCs w:val="22"/>
          <w14:ligatures w14:val="none"/>
        </w:rPr>
        <w:t>Conclusion (1/2–3/4 page).</w:t>
      </w:r>
      <w:r w:rsidRPr="00A034B2">
        <w:rPr>
          <w:rFonts w:ascii="Times New Roman" w:eastAsia="Calibri" w:hAnsi="Times New Roman" w:cs="Times New Roman"/>
          <w:bCs/>
          <w:kern w:val="0"/>
          <w:sz w:val="22"/>
          <w:szCs w:val="22"/>
          <w14:ligatures w14:val="none"/>
        </w:rPr>
        <w:t xml:space="preserve"> A sound conclusion will include three components: (1) thesis restatement, (2) methodology review, and (3) closing remarks.</w:t>
      </w:r>
    </w:p>
    <w:p w14:paraId="4679FCBD"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50E1CC0E"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Thesis restatement. Restate your thesis from the introduction (in different words) to remind your readers of your central argument (i.e., the point you are trying to persuade them to accept). Be concise.</w:t>
      </w:r>
    </w:p>
    <w:p w14:paraId="015E166C"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118EDED7"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Methodology review. Briefly review the major sections of your paper (excluding the introduction) to remind your readers of the ground you covered in advancing your central argument. Typically, about one or two sentences per major section is sufficient.</w:t>
      </w:r>
    </w:p>
    <w:p w14:paraId="31079B06"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0BD30E03"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 xml:space="preserve">Closing remarks. Bring your paper to a smooth close by addressing, for example, one of the following: the significance of your position for the relevant locus of theology, the implication(s) of your position for right belief and practice, or the application(s) of your position for the local church or your present ministry context. Just a few sentences will suffice. </w:t>
      </w:r>
    </w:p>
    <w:p w14:paraId="3ACD363C"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6DA67346"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
          <w:kern w:val="0"/>
          <w:sz w:val="22"/>
          <w:szCs w:val="22"/>
          <w14:ligatures w14:val="none"/>
        </w:rPr>
        <w:t>Bible References, Footnote Citations, and Bibliography Citations</w:t>
      </w:r>
      <w:r w:rsidRPr="00A034B2">
        <w:rPr>
          <w:rFonts w:ascii="Times New Roman" w:eastAsia="Calibri" w:hAnsi="Times New Roman" w:cs="Times New Roman"/>
          <w:bCs/>
          <w:kern w:val="0"/>
          <w:sz w:val="22"/>
          <w:szCs w:val="22"/>
          <w14:ligatures w14:val="none"/>
        </w:rPr>
        <w:t>. In addition to biblical support (which will appear in the form of in-text or parenthetical citations; see the Bible Citation Guide in the course "Files" in Canvas), you will use at least 10 academic sources. These sources should be incorporated into your argumentation, and you must provide proper credit for such sources in the form of Turabian-style (9th ed.) footnote citations and bibliography citations (see the Citation Quick Guide in the course "Files" in Canvas).</w:t>
      </w:r>
    </w:p>
    <w:p w14:paraId="25A133ED" w14:textId="77777777" w:rsidR="00A034B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p>
    <w:p w14:paraId="7AFAEE4B" w14:textId="3451C95D" w:rsidR="001D2032" w:rsidRPr="00A034B2" w:rsidRDefault="00A034B2" w:rsidP="00A034B2">
      <w:pPr>
        <w:spacing w:line="259" w:lineRule="auto"/>
        <w:contextualSpacing/>
        <w:rPr>
          <w:rFonts w:ascii="Times New Roman" w:eastAsia="Calibri" w:hAnsi="Times New Roman" w:cs="Times New Roman"/>
          <w:bCs/>
          <w:kern w:val="0"/>
          <w:sz w:val="22"/>
          <w:szCs w:val="22"/>
          <w14:ligatures w14:val="none"/>
        </w:rPr>
      </w:pPr>
      <w:r w:rsidRPr="00A034B2">
        <w:rPr>
          <w:rFonts w:ascii="Times New Roman" w:eastAsia="Calibri" w:hAnsi="Times New Roman" w:cs="Times New Roman"/>
          <w:bCs/>
          <w:kern w:val="0"/>
          <w:sz w:val="22"/>
          <w:szCs w:val="22"/>
          <w14:ligatures w14:val="none"/>
        </w:rPr>
        <w:t xml:space="preserve">**Students must choose a topic that appears on the Position Paper Topic </w:t>
      </w:r>
      <w:proofErr w:type="gramStart"/>
      <w:r w:rsidRPr="00A034B2">
        <w:rPr>
          <w:rFonts w:ascii="Times New Roman" w:eastAsia="Calibri" w:hAnsi="Times New Roman" w:cs="Times New Roman"/>
          <w:bCs/>
          <w:kern w:val="0"/>
          <w:sz w:val="22"/>
          <w:szCs w:val="22"/>
          <w14:ligatures w14:val="none"/>
        </w:rPr>
        <w:t>List.*</w:t>
      </w:r>
      <w:proofErr w:type="gramEnd"/>
      <w:r w:rsidRPr="00A034B2">
        <w:rPr>
          <w:rFonts w:ascii="Times New Roman" w:eastAsia="Calibri" w:hAnsi="Times New Roman" w:cs="Times New Roman"/>
          <w:bCs/>
          <w:kern w:val="0"/>
          <w:sz w:val="22"/>
          <w:szCs w:val="22"/>
          <w14:ligatures w14:val="none"/>
        </w:rPr>
        <w:t>* Students will submit the completed assignment via Canvas by the due date. All papers will be analyzed by Turnitin to ensure that students’ work is original to themselves and does not overly rely on previously written sources. In the course “Files” in Canvas, see the “Position Paper Example” for reference, and use the “Position Paper Template” when preparing your paper.</w:t>
      </w:r>
    </w:p>
    <w:p w14:paraId="655CD44E" w14:textId="77777777" w:rsidR="00F84C30" w:rsidRPr="00F84C30" w:rsidRDefault="00F84C30" w:rsidP="00F84C30">
      <w:pPr>
        <w:spacing w:line="259" w:lineRule="auto"/>
        <w:ind w:left="1440"/>
        <w:contextualSpacing/>
        <w:rPr>
          <w:rFonts w:ascii="Times New Roman" w:eastAsia="Calibri" w:hAnsi="Times New Roman" w:cs="Times New Roman"/>
          <w:b/>
          <w:kern w:val="0"/>
          <w:sz w:val="22"/>
          <w:szCs w:val="22"/>
          <w14:ligatures w14:val="none"/>
        </w:rPr>
      </w:pPr>
    </w:p>
    <w:p w14:paraId="04BA5C58"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t>Course Policies</w:t>
      </w:r>
    </w:p>
    <w:p w14:paraId="7C754121" w14:textId="77777777" w:rsidR="00F84C30" w:rsidRPr="00F84C30" w:rsidRDefault="00F84C30" w:rsidP="00F84C30">
      <w:pPr>
        <w:numPr>
          <w:ilvl w:val="0"/>
          <w:numId w:val="3"/>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Letter/Numerical Grade Scale</w:t>
      </w:r>
    </w:p>
    <w:p w14:paraId="395092CA"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00F84C30" w:rsidRPr="00F84C30" w14:paraId="6DDF5F67" w14:textId="77777777" w:rsidTr="00E140F5">
        <w:tc>
          <w:tcPr>
            <w:tcW w:w="1726" w:type="dxa"/>
          </w:tcPr>
          <w:p w14:paraId="631C1657" w14:textId="77777777" w:rsidR="00F84C30" w:rsidRPr="00F84C30" w:rsidRDefault="00F84C30" w:rsidP="00F84C30">
            <w:pPr>
              <w:contextualSpacing/>
              <w:rPr>
                <w:rFonts w:ascii="Times New Roman" w:eastAsia="Calibri" w:hAnsi="Times New Roman" w:cs="Times New Roman"/>
                <w:b/>
              </w:rPr>
            </w:pPr>
          </w:p>
          <w:p w14:paraId="4791E1F8" w14:textId="77777777" w:rsidR="00F84C30" w:rsidRPr="00F84C30" w:rsidRDefault="00F84C30" w:rsidP="00F84C30">
            <w:pPr>
              <w:contextualSpacing/>
              <w:rPr>
                <w:rFonts w:ascii="Times New Roman" w:eastAsia="Calibri" w:hAnsi="Times New Roman" w:cs="Times New Roman"/>
                <w:b/>
              </w:rPr>
            </w:pPr>
          </w:p>
        </w:tc>
        <w:tc>
          <w:tcPr>
            <w:tcW w:w="1726" w:type="dxa"/>
          </w:tcPr>
          <w:p w14:paraId="4296C32E" w14:textId="77777777" w:rsidR="00F84C30" w:rsidRPr="00F84C30" w:rsidRDefault="00F84C30" w:rsidP="00F84C30">
            <w:pPr>
              <w:contextualSpacing/>
              <w:rPr>
                <w:rFonts w:ascii="Times New Roman" w:eastAsia="Calibri" w:hAnsi="Times New Roman" w:cs="Times New Roman"/>
                <w:b/>
              </w:rPr>
            </w:pPr>
          </w:p>
          <w:p w14:paraId="2CCA9E9E"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B+         91-93</w:t>
            </w:r>
          </w:p>
        </w:tc>
        <w:tc>
          <w:tcPr>
            <w:tcW w:w="1726" w:type="dxa"/>
          </w:tcPr>
          <w:p w14:paraId="7433E43E" w14:textId="77777777" w:rsidR="00F84C30" w:rsidRPr="00F84C30" w:rsidRDefault="00F84C30" w:rsidP="00F84C30">
            <w:pPr>
              <w:contextualSpacing/>
              <w:rPr>
                <w:rFonts w:ascii="Times New Roman" w:eastAsia="Calibri" w:hAnsi="Times New Roman" w:cs="Times New Roman"/>
                <w:b/>
              </w:rPr>
            </w:pPr>
          </w:p>
          <w:p w14:paraId="05C81E5B"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C+       83-85</w:t>
            </w:r>
          </w:p>
        </w:tc>
        <w:tc>
          <w:tcPr>
            <w:tcW w:w="1726" w:type="dxa"/>
          </w:tcPr>
          <w:p w14:paraId="69413809" w14:textId="77777777" w:rsidR="00F84C30" w:rsidRPr="00F84C30" w:rsidRDefault="00F84C30" w:rsidP="00F84C30">
            <w:pPr>
              <w:contextualSpacing/>
              <w:rPr>
                <w:rFonts w:ascii="Times New Roman" w:eastAsia="Calibri" w:hAnsi="Times New Roman" w:cs="Times New Roman"/>
                <w:b/>
              </w:rPr>
            </w:pPr>
          </w:p>
          <w:p w14:paraId="060FAD34"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D+       75-77</w:t>
            </w:r>
          </w:p>
        </w:tc>
        <w:tc>
          <w:tcPr>
            <w:tcW w:w="1726" w:type="dxa"/>
          </w:tcPr>
          <w:p w14:paraId="22746801" w14:textId="77777777" w:rsidR="00F84C30" w:rsidRPr="00F84C30" w:rsidRDefault="00F84C30" w:rsidP="00F84C30">
            <w:pPr>
              <w:contextualSpacing/>
              <w:rPr>
                <w:rFonts w:ascii="Times New Roman" w:eastAsia="Calibri" w:hAnsi="Times New Roman" w:cs="Times New Roman"/>
              </w:rPr>
            </w:pPr>
          </w:p>
          <w:p w14:paraId="66C6A61C"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F         0-69</w:t>
            </w:r>
          </w:p>
        </w:tc>
      </w:tr>
      <w:tr w:rsidR="00F84C30" w:rsidRPr="00F84C30" w14:paraId="40F4F320" w14:textId="77777777" w:rsidTr="00E140F5">
        <w:tc>
          <w:tcPr>
            <w:tcW w:w="1726" w:type="dxa"/>
          </w:tcPr>
          <w:p w14:paraId="2D5BED74" w14:textId="77777777" w:rsidR="00F84C30" w:rsidRPr="00F84C30" w:rsidRDefault="00F84C30" w:rsidP="00F84C30">
            <w:pPr>
              <w:contextualSpacing/>
              <w:rPr>
                <w:rFonts w:ascii="Times New Roman" w:eastAsia="Calibri" w:hAnsi="Times New Roman" w:cs="Times New Roman"/>
                <w:b/>
              </w:rPr>
            </w:pPr>
          </w:p>
          <w:p w14:paraId="3AB13882"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A          96-100</w:t>
            </w:r>
          </w:p>
        </w:tc>
        <w:tc>
          <w:tcPr>
            <w:tcW w:w="1726" w:type="dxa"/>
          </w:tcPr>
          <w:p w14:paraId="3BD1A400" w14:textId="77777777" w:rsidR="00F84C30" w:rsidRPr="00F84C30" w:rsidRDefault="00F84C30" w:rsidP="00F84C30">
            <w:pPr>
              <w:contextualSpacing/>
              <w:rPr>
                <w:rFonts w:ascii="Times New Roman" w:eastAsia="Calibri" w:hAnsi="Times New Roman" w:cs="Times New Roman"/>
                <w:b/>
              </w:rPr>
            </w:pPr>
          </w:p>
          <w:p w14:paraId="748D667E"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B           88-90</w:t>
            </w:r>
          </w:p>
        </w:tc>
        <w:tc>
          <w:tcPr>
            <w:tcW w:w="1726" w:type="dxa"/>
          </w:tcPr>
          <w:p w14:paraId="6FA1EF73" w14:textId="77777777" w:rsidR="00F84C30" w:rsidRPr="00F84C30" w:rsidRDefault="00F84C30" w:rsidP="00F84C30">
            <w:pPr>
              <w:contextualSpacing/>
              <w:rPr>
                <w:rFonts w:ascii="Times New Roman" w:eastAsia="Calibri" w:hAnsi="Times New Roman" w:cs="Times New Roman"/>
                <w:b/>
              </w:rPr>
            </w:pPr>
          </w:p>
          <w:p w14:paraId="326BFC66"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C         80-82</w:t>
            </w:r>
          </w:p>
        </w:tc>
        <w:tc>
          <w:tcPr>
            <w:tcW w:w="1726" w:type="dxa"/>
          </w:tcPr>
          <w:p w14:paraId="73BEA500" w14:textId="77777777" w:rsidR="00F84C30" w:rsidRPr="00F84C30" w:rsidRDefault="00F84C30" w:rsidP="00F84C30">
            <w:pPr>
              <w:contextualSpacing/>
              <w:rPr>
                <w:rFonts w:ascii="Times New Roman" w:eastAsia="Calibri" w:hAnsi="Times New Roman" w:cs="Times New Roman"/>
                <w:b/>
              </w:rPr>
            </w:pPr>
          </w:p>
          <w:p w14:paraId="73CCE9EE"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D         72-74</w:t>
            </w:r>
          </w:p>
        </w:tc>
        <w:tc>
          <w:tcPr>
            <w:tcW w:w="1726" w:type="dxa"/>
          </w:tcPr>
          <w:p w14:paraId="17375642" w14:textId="77777777" w:rsidR="00F84C30" w:rsidRPr="00F84C30" w:rsidRDefault="00F84C30" w:rsidP="00F84C30">
            <w:pPr>
              <w:contextualSpacing/>
              <w:rPr>
                <w:rFonts w:ascii="Times New Roman" w:eastAsia="Calibri" w:hAnsi="Times New Roman" w:cs="Times New Roman"/>
              </w:rPr>
            </w:pPr>
          </w:p>
        </w:tc>
      </w:tr>
      <w:tr w:rsidR="00F84C30" w:rsidRPr="00F84C30" w14:paraId="33F9A1D9" w14:textId="77777777" w:rsidTr="00E140F5">
        <w:tc>
          <w:tcPr>
            <w:tcW w:w="1726" w:type="dxa"/>
          </w:tcPr>
          <w:p w14:paraId="101FE19A" w14:textId="77777777" w:rsidR="00F84C30" w:rsidRPr="00F84C30" w:rsidRDefault="00F84C30" w:rsidP="00F84C30">
            <w:pPr>
              <w:contextualSpacing/>
              <w:rPr>
                <w:rFonts w:ascii="Times New Roman" w:eastAsia="Calibri" w:hAnsi="Times New Roman" w:cs="Times New Roman"/>
                <w:b/>
              </w:rPr>
            </w:pPr>
          </w:p>
          <w:p w14:paraId="321E95A8"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A-         94-95</w:t>
            </w:r>
          </w:p>
        </w:tc>
        <w:tc>
          <w:tcPr>
            <w:tcW w:w="1726" w:type="dxa"/>
          </w:tcPr>
          <w:p w14:paraId="5A601729" w14:textId="77777777" w:rsidR="00F84C30" w:rsidRPr="00F84C30" w:rsidRDefault="00F84C30" w:rsidP="00F84C30">
            <w:pPr>
              <w:contextualSpacing/>
              <w:rPr>
                <w:rFonts w:ascii="Times New Roman" w:eastAsia="Calibri" w:hAnsi="Times New Roman" w:cs="Times New Roman"/>
                <w:b/>
              </w:rPr>
            </w:pPr>
          </w:p>
          <w:p w14:paraId="33656486"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B-          86-87</w:t>
            </w:r>
          </w:p>
        </w:tc>
        <w:tc>
          <w:tcPr>
            <w:tcW w:w="1726" w:type="dxa"/>
          </w:tcPr>
          <w:p w14:paraId="53CE4058" w14:textId="77777777" w:rsidR="00F84C30" w:rsidRPr="00F84C30" w:rsidRDefault="00F84C30" w:rsidP="00F84C30">
            <w:pPr>
              <w:contextualSpacing/>
              <w:rPr>
                <w:rFonts w:ascii="Times New Roman" w:eastAsia="Calibri" w:hAnsi="Times New Roman" w:cs="Times New Roman"/>
                <w:b/>
              </w:rPr>
            </w:pPr>
          </w:p>
          <w:p w14:paraId="2A875DBE"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C-        78-79</w:t>
            </w:r>
          </w:p>
        </w:tc>
        <w:tc>
          <w:tcPr>
            <w:tcW w:w="1726" w:type="dxa"/>
          </w:tcPr>
          <w:p w14:paraId="2623F979" w14:textId="77777777" w:rsidR="00F84C30" w:rsidRPr="00F84C30" w:rsidRDefault="00F84C30" w:rsidP="00F84C30">
            <w:pPr>
              <w:contextualSpacing/>
              <w:rPr>
                <w:rFonts w:ascii="Times New Roman" w:eastAsia="Calibri" w:hAnsi="Times New Roman" w:cs="Times New Roman"/>
                <w:b/>
              </w:rPr>
            </w:pPr>
          </w:p>
          <w:p w14:paraId="4D265A51" w14:textId="77777777" w:rsidR="00F84C30" w:rsidRPr="00F84C30" w:rsidRDefault="00F84C30" w:rsidP="00F84C30">
            <w:pPr>
              <w:contextualSpacing/>
              <w:rPr>
                <w:rFonts w:ascii="Times New Roman" w:eastAsia="Calibri" w:hAnsi="Times New Roman" w:cs="Times New Roman"/>
                <w:b/>
              </w:rPr>
            </w:pPr>
            <w:r w:rsidRPr="00F84C30">
              <w:rPr>
                <w:rFonts w:ascii="Times New Roman" w:eastAsia="Calibri" w:hAnsi="Times New Roman" w:cs="Times New Roman"/>
                <w:b/>
              </w:rPr>
              <w:t>D-        70-71</w:t>
            </w:r>
          </w:p>
        </w:tc>
        <w:tc>
          <w:tcPr>
            <w:tcW w:w="1726" w:type="dxa"/>
          </w:tcPr>
          <w:p w14:paraId="5363BA94" w14:textId="77777777" w:rsidR="00F84C30" w:rsidRPr="00F84C30" w:rsidRDefault="00F84C30" w:rsidP="00F84C30">
            <w:pPr>
              <w:contextualSpacing/>
              <w:rPr>
                <w:rFonts w:ascii="Times New Roman" w:eastAsia="Calibri" w:hAnsi="Times New Roman" w:cs="Times New Roman"/>
              </w:rPr>
            </w:pPr>
          </w:p>
        </w:tc>
      </w:tr>
    </w:tbl>
    <w:p w14:paraId="0AC2D2C2"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6F1C168B"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2399C9EF" w14:textId="77777777" w:rsidR="00F84C30" w:rsidRPr="00F84C30" w:rsidRDefault="00F84C30" w:rsidP="00F84C30">
      <w:pPr>
        <w:numPr>
          <w:ilvl w:val="0"/>
          <w:numId w:val="3"/>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Weighed of Course Requirements for Grading</w:t>
      </w:r>
    </w:p>
    <w:p w14:paraId="5DE49DFB"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575D167A"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2934319F"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5260586F" w14:textId="77777777" w:rsidR="00F84C30" w:rsidRPr="00F84C30" w:rsidRDefault="00F84C30" w:rsidP="00F84C30">
      <w:pPr>
        <w:numPr>
          <w:ilvl w:val="0"/>
          <w:numId w:val="3"/>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Class Participation</w:t>
      </w:r>
    </w:p>
    <w:p w14:paraId="552D7297"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4B91E3A5"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lastRenderedPageBreak/>
        <w:t xml:space="preserve">Students will be expected to read </w:t>
      </w:r>
      <w:proofErr w:type="gramStart"/>
      <w:r w:rsidRPr="00F84C30">
        <w:rPr>
          <w:rFonts w:ascii="Times New Roman" w:eastAsia="Calibri" w:hAnsi="Times New Roman" w:cs="Times New Roman"/>
          <w:kern w:val="0"/>
          <w:sz w:val="22"/>
          <w:szCs w:val="22"/>
          <w14:ligatures w14:val="none"/>
        </w:rPr>
        <w:t>all of</w:t>
      </w:r>
      <w:proofErr w:type="gramEnd"/>
      <w:r w:rsidRPr="00F84C30">
        <w:rPr>
          <w:rFonts w:ascii="Times New Roman" w:eastAsia="Calibri" w:hAnsi="Times New Roman" w:cs="Times New Roman"/>
          <w:kern w:val="0"/>
          <w:sz w:val="22"/>
          <w:szCs w:val="22"/>
          <w14:ligatures w14:val="none"/>
        </w:rPr>
        <w:t xml:space="preserve"> the required texts in the entirety as indicated on the course schedule.</w:t>
      </w:r>
    </w:p>
    <w:p w14:paraId="36D71426"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742CBC29"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Additionally, class participation does not directly affect the student’s grade in this course, however it strongly affects one’s ability to engage in active learning. Questions and other forms of discussion will be strongly encouraged.</w:t>
      </w:r>
    </w:p>
    <w:p w14:paraId="733B603C"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47E7DB00" w14:textId="77777777" w:rsidR="00F84C30" w:rsidRPr="00F84C30" w:rsidRDefault="00F84C30" w:rsidP="00F84C30">
      <w:pPr>
        <w:numPr>
          <w:ilvl w:val="0"/>
          <w:numId w:val="3"/>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Late Assignments</w:t>
      </w:r>
    </w:p>
    <w:p w14:paraId="24C97CEC"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60CA2F1E"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 xml:space="preserve">All assignments, unless otherwise noted, are to be turned in at the </w:t>
      </w:r>
      <w:r w:rsidRPr="00F84C30">
        <w:rPr>
          <w:rFonts w:ascii="Times New Roman" w:eastAsia="Calibri" w:hAnsi="Times New Roman" w:cs="Times New Roman"/>
          <w:i/>
          <w:kern w:val="0"/>
          <w:sz w:val="22"/>
          <w:szCs w:val="22"/>
          <w14:ligatures w14:val="none"/>
        </w:rPr>
        <w:t>beginning</w:t>
      </w:r>
      <w:r w:rsidRPr="00F84C30">
        <w:rPr>
          <w:rFonts w:ascii="Times New Roman" w:eastAsia="Calibri" w:hAnsi="Times New Roman" w:cs="Times New Roman"/>
          <w:kern w:val="0"/>
          <w:sz w:val="22"/>
          <w:szCs w:val="22"/>
          <w14:ligatures w14:val="none"/>
        </w:rPr>
        <w:t xml:space="preserve"> of the designated class session. Late assignments are generally not accepted.</w:t>
      </w:r>
    </w:p>
    <w:p w14:paraId="477E7361"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591D3624" w14:textId="77777777" w:rsidR="00F84C30" w:rsidRPr="00F84C30" w:rsidRDefault="00F84C30" w:rsidP="00F84C30">
      <w:pPr>
        <w:numPr>
          <w:ilvl w:val="0"/>
          <w:numId w:val="3"/>
        </w:numPr>
        <w:spacing w:line="259" w:lineRule="auto"/>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b/>
          <w:kern w:val="0"/>
          <w:sz w:val="22"/>
          <w:szCs w:val="22"/>
          <w14:ligatures w14:val="none"/>
        </w:rPr>
        <w:t>Absences</w:t>
      </w:r>
    </w:p>
    <w:p w14:paraId="50B2DE1E"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78FFF2F8"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Attendance at class sessions is required. Students will be responsible for keeping track of their attendance and reporting the number of absences on the final exam. Per the student handbook, three tardies or three early exits from class is the equivalent of one absence.</w:t>
      </w:r>
    </w:p>
    <w:p w14:paraId="0E191EA4"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t>Course Supplemental Information</w:t>
      </w:r>
    </w:p>
    <w:p w14:paraId="74B92782" w14:textId="77777777" w:rsidR="00F84C30" w:rsidRPr="00F84C30" w:rsidRDefault="00F84C30" w:rsidP="00F84C30">
      <w:pPr>
        <w:spacing w:before="240" w:line="259" w:lineRule="auto"/>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 xml:space="preserve">DTS does not discrimination </w:t>
      </w:r>
      <w:proofErr w:type="gramStart"/>
      <w:r w:rsidRPr="00F84C30">
        <w:rPr>
          <w:rFonts w:ascii="Times New Roman" w:eastAsia="Calibri" w:hAnsi="Times New Roman" w:cs="Times New Roman"/>
          <w:kern w:val="0"/>
          <w:sz w:val="22"/>
          <w:szCs w:val="22"/>
          <w14:ligatures w14:val="none"/>
        </w:rPr>
        <w:t>on the basis of</w:t>
      </w:r>
      <w:proofErr w:type="gramEnd"/>
      <w:r w:rsidRPr="00F84C30">
        <w:rPr>
          <w:rFonts w:ascii="Times New Roman" w:eastAsia="Calibri" w:hAnsi="Times New Roman" w:cs="Times New Roman"/>
          <w:kern w:val="0"/>
          <w:sz w:val="22"/>
          <w:szCs w:val="22"/>
          <w14:ligatures w14:val="none"/>
        </w:rPr>
        <w:t xml:space="preserve"> disability in the operation of any of its programs and activities. To avoid discrimination the student is responsible for informing the Coordinator of Services for Students with Disabilities and the course instructor of any disabling condition that will require modifications.</w:t>
      </w:r>
    </w:p>
    <w:p w14:paraId="7E2D8D53"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3493A6F5" w14:textId="77777777" w:rsidR="00F84C30" w:rsidRPr="00F84C30" w:rsidRDefault="00F84C30" w:rsidP="00F84C30">
      <w:pPr>
        <w:numPr>
          <w:ilvl w:val="0"/>
          <w:numId w:val="5"/>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Recording of Classes</w:t>
      </w:r>
    </w:p>
    <w:p w14:paraId="1F78DDF2" w14:textId="77777777" w:rsidR="00F84C30" w:rsidRPr="00F84C30" w:rsidRDefault="00F84C30" w:rsidP="00F84C30">
      <w:pPr>
        <w:spacing w:line="259" w:lineRule="auto"/>
        <w:ind w:left="720"/>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Students may not record class sessions without the permission of the professor. If a student desires to make an audio or video recording of a class session, written permission must be obtained in advance of the recording. Please submit a written request explaining the purpose of taping and the extent of use of the tapes. Under no conditions may recordings be duplicated, given, or lent to anyone not registered for this class. No transcriptions of class lectures or discussions are allowed.</w:t>
      </w:r>
    </w:p>
    <w:p w14:paraId="7AE757B0" w14:textId="77777777" w:rsidR="00F84C30" w:rsidRPr="00F84C30" w:rsidRDefault="00F84C30" w:rsidP="00F84C30">
      <w:pPr>
        <w:numPr>
          <w:ilvl w:val="0"/>
          <w:numId w:val="5"/>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Work Done for Another Course</w:t>
      </w:r>
    </w:p>
    <w:p w14:paraId="181C05C8" w14:textId="77777777" w:rsidR="00F84C30" w:rsidRPr="00F84C30" w:rsidRDefault="00F84C30" w:rsidP="00F84C30">
      <w:pPr>
        <w:spacing w:line="259" w:lineRule="auto"/>
        <w:ind w:left="720"/>
        <w:contextualSpacing/>
        <w:rPr>
          <w:rFonts w:ascii="Times New Roman" w:eastAsia="Calibri" w:hAnsi="Times New Roman" w:cs="Times New Roman"/>
          <w:b/>
          <w:kern w:val="0"/>
          <w:sz w:val="22"/>
          <w:szCs w:val="22"/>
          <w14:ligatures w14:val="none"/>
        </w:rPr>
      </w:pPr>
    </w:p>
    <w:p w14:paraId="06169377"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Work that has been done (or is being done) for other courses may not be submitted for credit in this class without the written permission of the professor. Requests for permission must be in writing, and permission must be obtained prior to the submittal of the work.</w:t>
      </w:r>
    </w:p>
    <w:p w14:paraId="2B23EC7C" w14:textId="77777777" w:rsidR="00F84C30" w:rsidRPr="00F84C30" w:rsidRDefault="00F84C30" w:rsidP="00F84C30">
      <w:pPr>
        <w:spacing w:line="259" w:lineRule="auto"/>
        <w:ind w:left="720"/>
        <w:contextualSpacing/>
        <w:rPr>
          <w:rFonts w:ascii="Times New Roman" w:eastAsia="Calibri" w:hAnsi="Times New Roman" w:cs="Times New Roman"/>
          <w:b/>
          <w:kern w:val="0"/>
          <w:sz w:val="22"/>
          <w:szCs w:val="22"/>
          <w14:ligatures w14:val="none"/>
        </w:rPr>
      </w:pPr>
    </w:p>
    <w:p w14:paraId="1C3429FD" w14:textId="77777777" w:rsidR="00F84C30" w:rsidRPr="00F84C30" w:rsidRDefault="00F84C30" w:rsidP="00F84C30">
      <w:pPr>
        <w:numPr>
          <w:ilvl w:val="0"/>
          <w:numId w:val="5"/>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Plagiarism and Cheating</w:t>
      </w:r>
    </w:p>
    <w:p w14:paraId="183B99B1" w14:textId="77777777" w:rsidR="00F84C30" w:rsidRPr="00F84C30" w:rsidRDefault="00F84C30" w:rsidP="00F84C30">
      <w:pPr>
        <w:spacing w:line="259" w:lineRule="auto"/>
        <w:ind w:left="720"/>
        <w:contextualSpacing/>
        <w:rPr>
          <w:rFonts w:ascii="Times New Roman" w:eastAsia="Calibri" w:hAnsi="Times New Roman" w:cs="Times New Roman"/>
          <w:b/>
          <w:kern w:val="0"/>
          <w:sz w:val="22"/>
          <w:szCs w:val="22"/>
          <w14:ligatures w14:val="none"/>
        </w:rPr>
      </w:pPr>
    </w:p>
    <w:p w14:paraId="4183D96B"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 xml:space="preserve">The </w:t>
      </w:r>
      <w:r w:rsidRPr="00F84C30">
        <w:rPr>
          <w:rFonts w:ascii="Times New Roman" w:eastAsia="Calibri" w:hAnsi="Times New Roman" w:cs="Times New Roman"/>
          <w:i/>
          <w:kern w:val="0"/>
          <w:sz w:val="22"/>
          <w:szCs w:val="22"/>
          <w14:ligatures w14:val="none"/>
        </w:rPr>
        <w:t>Student Handbook</w:t>
      </w:r>
      <w:r w:rsidRPr="00F84C30">
        <w:rPr>
          <w:rFonts w:ascii="Times New Roman" w:eastAsia="Calibri" w:hAnsi="Times New Roman" w:cs="Times New Roman"/>
          <w:kern w:val="0"/>
          <w:sz w:val="22"/>
          <w:szCs w:val="22"/>
          <w14:ligatures w14:val="none"/>
        </w:rPr>
        <w:t xml:space="preserve"> describes how plagiarism and cheating are handled at DTS:</w:t>
      </w:r>
    </w:p>
    <w:p w14:paraId="7A38A799"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6A828E98"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“Plagiarism is defined as ‘passing off as one’s own ideas, writings, etc., of another.’ Plagiarism is academically dishonest and is contrary to biblical standards. Any course work involving dishonest academic practices will be graded as zero without any resubmission permitted. In each case, the Dean of Students’ Office will be notified.”</w:t>
      </w:r>
    </w:p>
    <w:p w14:paraId="2DA53A5B" w14:textId="77777777" w:rsidR="00F84C30" w:rsidRPr="00F84C30" w:rsidRDefault="00F84C30" w:rsidP="00F84C30">
      <w:pPr>
        <w:spacing w:line="259" w:lineRule="auto"/>
        <w:ind w:left="720"/>
        <w:contextualSpacing/>
        <w:rPr>
          <w:rFonts w:ascii="Times New Roman" w:eastAsia="Calibri" w:hAnsi="Times New Roman" w:cs="Times New Roman"/>
          <w:b/>
          <w:kern w:val="0"/>
          <w:sz w:val="22"/>
          <w:szCs w:val="22"/>
          <w14:ligatures w14:val="none"/>
        </w:rPr>
      </w:pPr>
    </w:p>
    <w:p w14:paraId="36BC866E" w14:textId="77777777" w:rsidR="00F84C30" w:rsidRPr="00F84C30" w:rsidRDefault="00F84C30" w:rsidP="00F84C30">
      <w:pPr>
        <w:numPr>
          <w:ilvl w:val="0"/>
          <w:numId w:val="5"/>
        </w:numPr>
        <w:spacing w:line="259" w:lineRule="auto"/>
        <w:contextualSpacing/>
        <w:rPr>
          <w:rFonts w:ascii="Times New Roman" w:eastAsia="Calibri" w:hAnsi="Times New Roman" w:cs="Times New Roman"/>
          <w:b/>
          <w:kern w:val="0"/>
          <w:sz w:val="22"/>
          <w:szCs w:val="22"/>
          <w14:ligatures w14:val="none"/>
        </w:rPr>
      </w:pPr>
      <w:bookmarkStart w:id="0" w:name="_Hlk526000497"/>
      <w:r w:rsidRPr="00F84C30">
        <w:rPr>
          <w:rFonts w:ascii="Times New Roman" w:eastAsia="Calibri" w:hAnsi="Times New Roman" w:cs="Times New Roman"/>
          <w:b/>
          <w:kern w:val="0"/>
          <w:sz w:val="22"/>
          <w:szCs w:val="22"/>
          <w14:ligatures w14:val="none"/>
        </w:rPr>
        <w:t>Electronic Device Usage in Class</w:t>
      </w:r>
    </w:p>
    <w:p w14:paraId="797E0DD6"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73E5CFD0"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“Student should refrain from using cell phones, laptop computers, or other devices in a manner that distracts others in the class. Playing games, browsing the internet, using email, instant messaging, or text messaging, etc., are considered unacceptable when class is in session. Unless permitted by the professor, students should turn off all electronic devices during tests and quizzes.” (</w:t>
      </w:r>
      <w:r w:rsidRPr="00F84C30">
        <w:rPr>
          <w:rFonts w:ascii="Times New Roman" w:eastAsia="Calibri" w:hAnsi="Times New Roman" w:cs="Times New Roman"/>
          <w:i/>
          <w:kern w:val="0"/>
          <w:sz w:val="22"/>
          <w:szCs w:val="22"/>
          <w14:ligatures w14:val="none"/>
        </w:rPr>
        <w:t>Student Handbook</w:t>
      </w:r>
      <w:r w:rsidRPr="00F84C30">
        <w:rPr>
          <w:rFonts w:ascii="Times New Roman" w:eastAsia="Calibri" w:hAnsi="Times New Roman" w:cs="Times New Roman"/>
          <w:kern w:val="0"/>
          <w:sz w:val="22"/>
          <w:szCs w:val="22"/>
          <w14:ligatures w14:val="none"/>
        </w:rPr>
        <w:t>).</w:t>
      </w:r>
    </w:p>
    <w:bookmarkEnd w:id="0"/>
    <w:p w14:paraId="52624F2E"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p>
    <w:p w14:paraId="208471DA" w14:textId="77777777" w:rsidR="00F84C30" w:rsidRPr="00F84C30" w:rsidRDefault="00F84C30" w:rsidP="00F84C30">
      <w:pPr>
        <w:numPr>
          <w:ilvl w:val="0"/>
          <w:numId w:val="5"/>
        </w:numPr>
        <w:spacing w:line="259" w:lineRule="auto"/>
        <w:contextualSpacing/>
        <w:rPr>
          <w:rFonts w:ascii="Times New Roman" w:eastAsia="Calibri" w:hAnsi="Times New Roman" w:cs="Times New Roman"/>
          <w:b/>
          <w:kern w:val="0"/>
          <w:sz w:val="22"/>
          <w:szCs w:val="22"/>
          <w14:ligatures w14:val="none"/>
        </w:rPr>
      </w:pPr>
      <w:r w:rsidRPr="00F84C30">
        <w:rPr>
          <w:rFonts w:ascii="Times New Roman" w:eastAsia="Calibri" w:hAnsi="Times New Roman" w:cs="Times New Roman"/>
          <w:b/>
          <w:kern w:val="0"/>
          <w:sz w:val="22"/>
          <w:szCs w:val="22"/>
          <w14:ligatures w14:val="none"/>
        </w:rPr>
        <w:t>Changes to the Syllabus</w:t>
      </w:r>
    </w:p>
    <w:p w14:paraId="14107F61" w14:textId="77777777" w:rsidR="00F84C30" w:rsidRPr="00F84C30" w:rsidRDefault="00F84C30" w:rsidP="00F84C30">
      <w:pPr>
        <w:spacing w:line="259" w:lineRule="auto"/>
        <w:ind w:left="720"/>
        <w:contextualSpacing/>
        <w:rPr>
          <w:rFonts w:ascii="Times New Roman" w:eastAsia="Calibri" w:hAnsi="Times New Roman" w:cs="Times New Roman"/>
          <w:b/>
          <w:kern w:val="0"/>
          <w:sz w:val="22"/>
          <w:szCs w:val="22"/>
          <w14:ligatures w14:val="none"/>
        </w:rPr>
      </w:pPr>
    </w:p>
    <w:p w14:paraId="57F37524" w14:textId="77777777" w:rsidR="00F84C30" w:rsidRPr="00F84C30" w:rsidRDefault="00F84C30" w:rsidP="00F84C30">
      <w:pPr>
        <w:spacing w:line="259" w:lineRule="auto"/>
        <w:ind w:left="720"/>
        <w:contextualSpacing/>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t>This syllabus may be modified or corrected at the discretion of the professor. Such changes will be announced in class. Students will be responsible for changes so announced.</w:t>
      </w:r>
    </w:p>
    <w:p w14:paraId="31E1DC2B" w14:textId="77777777" w:rsidR="00F84C30" w:rsidRPr="00F84C30" w:rsidRDefault="00F84C30" w:rsidP="00F84C30">
      <w:pPr>
        <w:spacing w:line="259" w:lineRule="auto"/>
        <w:rPr>
          <w:rFonts w:ascii="Times New Roman" w:eastAsia="Calibri" w:hAnsi="Times New Roman" w:cs="Times New Roman"/>
          <w:kern w:val="0"/>
          <w:sz w:val="22"/>
          <w:szCs w:val="22"/>
          <w14:ligatures w14:val="none"/>
        </w:rPr>
      </w:pPr>
      <w:r w:rsidRPr="00F84C30">
        <w:rPr>
          <w:rFonts w:ascii="Times New Roman" w:eastAsia="Calibri" w:hAnsi="Times New Roman" w:cs="Times New Roman"/>
          <w:kern w:val="0"/>
          <w:sz w:val="22"/>
          <w:szCs w:val="22"/>
          <w14:ligatures w14:val="none"/>
        </w:rPr>
        <w:br w:type="page"/>
      </w:r>
    </w:p>
    <w:p w14:paraId="40C81B4A" w14:textId="77777777" w:rsidR="00F84C30" w:rsidRPr="00F84C30" w:rsidRDefault="00F84C30" w:rsidP="00F84C30">
      <w:pPr>
        <w:keepNext/>
        <w:keepLines/>
        <w:spacing w:before="240" w:after="0" w:line="259" w:lineRule="auto"/>
        <w:outlineLvl w:val="0"/>
        <w:rPr>
          <w:rFonts w:ascii="Times New Roman" w:eastAsia="Times New Roman" w:hAnsi="Times New Roman" w:cs="Times New Roman"/>
          <w:b/>
          <w:kern w:val="0"/>
          <w:sz w:val="28"/>
          <w:szCs w:val="28"/>
          <w14:ligatures w14:val="none"/>
        </w:rPr>
      </w:pPr>
      <w:r w:rsidRPr="00F84C30">
        <w:rPr>
          <w:rFonts w:ascii="Times New Roman" w:eastAsia="Times New Roman" w:hAnsi="Times New Roman" w:cs="Times New Roman"/>
          <w:b/>
          <w:kern w:val="0"/>
          <w:sz w:val="28"/>
          <w:szCs w:val="28"/>
          <w14:ligatures w14:val="none"/>
        </w:rPr>
        <w:lastRenderedPageBreak/>
        <w:t>Course Lecture and Assignment Schedule</w:t>
      </w:r>
    </w:p>
    <w:tbl>
      <w:tblPr>
        <w:tblStyle w:val="TableGrid"/>
        <w:tblW w:w="0" w:type="auto"/>
        <w:tblLook w:val="04A0" w:firstRow="1" w:lastRow="0" w:firstColumn="1" w:lastColumn="0" w:noHBand="0" w:noVBand="1"/>
      </w:tblPr>
      <w:tblGrid>
        <w:gridCol w:w="2126"/>
        <w:gridCol w:w="6928"/>
      </w:tblGrid>
      <w:tr w:rsidR="00F84C30" w:rsidRPr="00F84C30" w14:paraId="6B96B4AA" w14:textId="77777777" w:rsidTr="00F84C30">
        <w:trPr>
          <w:trHeight w:val="352"/>
        </w:trPr>
        <w:tc>
          <w:tcPr>
            <w:tcW w:w="2126" w:type="dxa"/>
            <w:shd w:val="clear" w:color="auto" w:fill="8EAADB"/>
          </w:tcPr>
          <w:p w14:paraId="57CBAC2A" w14:textId="77777777" w:rsidR="00F84C30" w:rsidRPr="00F84C30" w:rsidRDefault="00F84C30" w:rsidP="00F84C30">
            <w:pPr>
              <w:rPr>
                <w:rFonts w:ascii="Times New Roman" w:eastAsia="Calibri" w:hAnsi="Times New Roman" w:cs="Times New Roman"/>
                <w:b/>
              </w:rPr>
            </w:pPr>
            <w:r w:rsidRPr="00F84C30">
              <w:rPr>
                <w:rFonts w:ascii="Times New Roman" w:eastAsia="Calibri" w:hAnsi="Times New Roman" w:cs="Times New Roman"/>
                <w:b/>
              </w:rPr>
              <w:t>Date</w:t>
            </w:r>
          </w:p>
        </w:tc>
        <w:tc>
          <w:tcPr>
            <w:tcW w:w="6928" w:type="dxa"/>
            <w:shd w:val="clear" w:color="auto" w:fill="8EAADB"/>
          </w:tcPr>
          <w:p w14:paraId="3B98AFA2" w14:textId="77777777" w:rsidR="00F84C30" w:rsidRPr="00F84C30" w:rsidRDefault="00F84C30" w:rsidP="00F84C30">
            <w:pPr>
              <w:rPr>
                <w:rFonts w:ascii="Times New Roman" w:eastAsia="Calibri" w:hAnsi="Times New Roman" w:cs="Times New Roman"/>
                <w:b/>
              </w:rPr>
            </w:pPr>
            <w:r w:rsidRPr="00F84C30">
              <w:rPr>
                <w:rFonts w:ascii="Times New Roman" w:eastAsia="Calibri" w:hAnsi="Times New Roman" w:cs="Times New Roman"/>
                <w:b/>
              </w:rPr>
              <w:t>Subject</w:t>
            </w:r>
          </w:p>
        </w:tc>
      </w:tr>
      <w:tr w:rsidR="00F84C30" w:rsidRPr="00F84C30" w14:paraId="43BA92E4" w14:textId="77777777" w:rsidTr="00E140F5">
        <w:trPr>
          <w:trHeight w:val="705"/>
        </w:trPr>
        <w:tc>
          <w:tcPr>
            <w:tcW w:w="2126" w:type="dxa"/>
          </w:tcPr>
          <w:p w14:paraId="0F9DBD4B" w14:textId="0742F0CD" w:rsidR="00F84C30" w:rsidRPr="00F84C30" w:rsidRDefault="00EA5AE6" w:rsidP="00F84C30">
            <w:pPr>
              <w:rPr>
                <w:rFonts w:ascii="Times New Roman" w:eastAsia="Calibri" w:hAnsi="Times New Roman" w:cs="Times New Roman"/>
              </w:rPr>
            </w:pPr>
            <w:r>
              <w:rPr>
                <w:rFonts w:ascii="Times New Roman" w:eastAsia="Calibri" w:hAnsi="Times New Roman" w:cs="Times New Roman"/>
              </w:rPr>
              <w:t>August</w:t>
            </w:r>
          </w:p>
        </w:tc>
        <w:tc>
          <w:tcPr>
            <w:tcW w:w="6928" w:type="dxa"/>
          </w:tcPr>
          <w:p w14:paraId="3173B080" w14:textId="77777777" w:rsidR="00F84C30" w:rsidRPr="00F84C30" w:rsidRDefault="00F84C30" w:rsidP="00F84C30">
            <w:pPr>
              <w:rPr>
                <w:rFonts w:ascii="Times New Roman" w:eastAsia="Calibri" w:hAnsi="Times New Roman" w:cs="Times New Roman"/>
              </w:rPr>
            </w:pPr>
            <w:r w:rsidRPr="00F84C30">
              <w:rPr>
                <w:rFonts w:ascii="Times New Roman" w:eastAsia="Calibri" w:hAnsi="Times New Roman" w:cs="Times New Roman"/>
              </w:rPr>
              <w:t>Introduction to the Course</w:t>
            </w:r>
          </w:p>
          <w:p w14:paraId="3E46F890" w14:textId="3437F0B7" w:rsidR="00F24FB2" w:rsidRPr="00F84C30" w:rsidRDefault="00C2442A" w:rsidP="00F84C30">
            <w:pPr>
              <w:rPr>
                <w:rFonts w:ascii="Times New Roman" w:eastAsia="Calibri" w:hAnsi="Times New Roman" w:cs="Times New Roman"/>
              </w:rPr>
            </w:pPr>
            <w:r>
              <w:rPr>
                <w:rFonts w:ascii="Times New Roman" w:eastAsia="Calibri" w:hAnsi="Times New Roman" w:cs="Times New Roman"/>
              </w:rPr>
              <w:t>God is One</w:t>
            </w:r>
            <w:r w:rsidR="008A0067">
              <w:rPr>
                <w:rFonts w:ascii="Times New Roman" w:eastAsia="Calibri" w:hAnsi="Times New Roman" w:cs="Times New Roman"/>
              </w:rPr>
              <w:t>- Monotheism</w:t>
            </w:r>
          </w:p>
        </w:tc>
      </w:tr>
      <w:tr w:rsidR="00F84C30" w:rsidRPr="00F84C30" w14:paraId="787294D4" w14:textId="77777777" w:rsidTr="00E140F5">
        <w:trPr>
          <w:trHeight w:val="352"/>
        </w:trPr>
        <w:tc>
          <w:tcPr>
            <w:tcW w:w="2126" w:type="dxa"/>
          </w:tcPr>
          <w:p w14:paraId="67A201DA" w14:textId="2789996A" w:rsidR="00F84C30" w:rsidRPr="00F84C30" w:rsidRDefault="00EA5AE6" w:rsidP="00F84C30">
            <w:pPr>
              <w:rPr>
                <w:rFonts w:ascii="Times New Roman" w:eastAsia="Calibri" w:hAnsi="Times New Roman" w:cs="Times New Roman"/>
              </w:rPr>
            </w:pPr>
            <w:r>
              <w:rPr>
                <w:rFonts w:ascii="Times New Roman" w:eastAsia="Calibri" w:hAnsi="Times New Roman" w:cs="Times New Roman"/>
              </w:rPr>
              <w:t>September</w:t>
            </w:r>
          </w:p>
        </w:tc>
        <w:tc>
          <w:tcPr>
            <w:tcW w:w="6928" w:type="dxa"/>
          </w:tcPr>
          <w:p w14:paraId="4D2DFDE8" w14:textId="5C2D45CC" w:rsidR="00F84C30" w:rsidRPr="00F84C30" w:rsidRDefault="008B3620" w:rsidP="00F84C30">
            <w:pPr>
              <w:rPr>
                <w:rFonts w:ascii="Times New Roman" w:eastAsia="Calibri" w:hAnsi="Times New Roman" w:cs="Times New Roman"/>
              </w:rPr>
            </w:pPr>
            <w:r>
              <w:rPr>
                <w:rFonts w:ascii="Times New Roman" w:eastAsia="Calibri" w:hAnsi="Times New Roman" w:cs="Times New Roman"/>
              </w:rPr>
              <w:t>God’s Attributes</w:t>
            </w:r>
          </w:p>
        </w:tc>
      </w:tr>
      <w:tr w:rsidR="00F84C30" w:rsidRPr="00F84C30" w14:paraId="58174C2E" w14:textId="77777777" w:rsidTr="00E140F5">
        <w:trPr>
          <w:trHeight w:val="352"/>
        </w:trPr>
        <w:tc>
          <w:tcPr>
            <w:tcW w:w="2126" w:type="dxa"/>
          </w:tcPr>
          <w:p w14:paraId="5EC48A44" w14:textId="2A147C69" w:rsidR="00F84C30" w:rsidRPr="00F84C30" w:rsidRDefault="00EA5AE6" w:rsidP="00F84C30">
            <w:pPr>
              <w:rPr>
                <w:rFonts w:ascii="Times New Roman" w:eastAsia="Calibri" w:hAnsi="Times New Roman" w:cs="Times New Roman"/>
              </w:rPr>
            </w:pPr>
            <w:r>
              <w:rPr>
                <w:rFonts w:ascii="Times New Roman" w:eastAsia="Calibri" w:hAnsi="Times New Roman" w:cs="Times New Roman"/>
              </w:rPr>
              <w:t>October</w:t>
            </w:r>
          </w:p>
        </w:tc>
        <w:tc>
          <w:tcPr>
            <w:tcW w:w="6928" w:type="dxa"/>
          </w:tcPr>
          <w:p w14:paraId="37B896C3" w14:textId="4802215D" w:rsidR="00F84C30" w:rsidRDefault="005B4FD4" w:rsidP="00F84C30">
            <w:pPr>
              <w:rPr>
                <w:rFonts w:ascii="Times New Roman" w:eastAsia="Calibri" w:hAnsi="Times New Roman" w:cs="Times New Roman"/>
              </w:rPr>
            </w:pPr>
            <w:r>
              <w:rPr>
                <w:rFonts w:ascii="Times New Roman" w:eastAsia="Calibri" w:hAnsi="Times New Roman" w:cs="Times New Roman"/>
              </w:rPr>
              <w:t>Nicaea</w:t>
            </w:r>
          </w:p>
          <w:p w14:paraId="532FB6A7" w14:textId="576FB427" w:rsidR="00545BF9" w:rsidRDefault="002516CB" w:rsidP="00F84C30">
            <w:pPr>
              <w:rPr>
                <w:rFonts w:ascii="Times New Roman" w:eastAsia="Calibri" w:hAnsi="Times New Roman" w:cs="Times New Roman"/>
              </w:rPr>
            </w:pPr>
            <w:r>
              <w:rPr>
                <w:rFonts w:ascii="Times New Roman" w:eastAsia="Calibri" w:hAnsi="Times New Roman" w:cs="Times New Roman"/>
              </w:rPr>
              <w:t>Hypostasis</w:t>
            </w:r>
            <w:r w:rsidR="00355EC9">
              <w:rPr>
                <w:rFonts w:ascii="Times New Roman" w:eastAsia="Calibri" w:hAnsi="Times New Roman" w:cs="Times New Roman"/>
              </w:rPr>
              <w:t xml:space="preserve"> (Christology)</w:t>
            </w:r>
          </w:p>
          <w:p w14:paraId="21BF5DB2" w14:textId="599E0DBF" w:rsidR="00355EC9" w:rsidRDefault="00355EC9" w:rsidP="00F84C30">
            <w:pPr>
              <w:rPr>
                <w:rFonts w:ascii="Times New Roman" w:eastAsia="Calibri" w:hAnsi="Times New Roman" w:cs="Times New Roman"/>
              </w:rPr>
            </w:pPr>
            <w:r>
              <w:rPr>
                <w:rFonts w:ascii="Times New Roman" w:eastAsia="Calibri" w:hAnsi="Times New Roman" w:cs="Times New Roman"/>
              </w:rPr>
              <w:t>Homoousi</w:t>
            </w:r>
            <w:r w:rsidR="00D2195E">
              <w:rPr>
                <w:rFonts w:ascii="Times New Roman" w:eastAsia="Calibri" w:hAnsi="Times New Roman" w:cs="Times New Roman"/>
              </w:rPr>
              <w:t>a</w:t>
            </w:r>
          </w:p>
          <w:p w14:paraId="34F93948" w14:textId="324483DF" w:rsidR="00890A08" w:rsidRPr="00F84C30" w:rsidRDefault="00890A08" w:rsidP="00F84C30">
            <w:pPr>
              <w:rPr>
                <w:rFonts w:ascii="Times New Roman" w:eastAsia="Calibri" w:hAnsi="Times New Roman" w:cs="Times New Roman"/>
              </w:rPr>
            </w:pPr>
          </w:p>
        </w:tc>
      </w:tr>
      <w:tr w:rsidR="00F84C30" w:rsidRPr="00F84C30" w14:paraId="0A22B3DD" w14:textId="77777777" w:rsidTr="00E140F5">
        <w:trPr>
          <w:trHeight w:val="705"/>
        </w:trPr>
        <w:tc>
          <w:tcPr>
            <w:tcW w:w="2126" w:type="dxa"/>
          </w:tcPr>
          <w:p w14:paraId="10D2766D" w14:textId="4E59C832" w:rsidR="00F84C30" w:rsidRPr="00F84C30" w:rsidRDefault="00EA5AE6" w:rsidP="00F84C30">
            <w:pPr>
              <w:rPr>
                <w:rFonts w:ascii="Times New Roman" w:eastAsia="Calibri" w:hAnsi="Times New Roman" w:cs="Times New Roman"/>
              </w:rPr>
            </w:pPr>
            <w:r>
              <w:rPr>
                <w:rFonts w:ascii="Times New Roman" w:eastAsia="Calibri" w:hAnsi="Times New Roman" w:cs="Times New Roman"/>
              </w:rPr>
              <w:t>November</w:t>
            </w:r>
          </w:p>
        </w:tc>
        <w:tc>
          <w:tcPr>
            <w:tcW w:w="6928" w:type="dxa"/>
          </w:tcPr>
          <w:p w14:paraId="43D8EA6C" w14:textId="5BB63BF6" w:rsidR="001E6975" w:rsidRDefault="001E6975" w:rsidP="00653BA2">
            <w:pPr>
              <w:rPr>
                <w:rFonts w:ascii="Times New Roman" w:eastAsia="Calibri" w:hAnsi="Times New Roman" w:cs="Times New Roman"/>
              </w:rPr>
            </w:pPr>
            <w:r>
              <w:rPr>
                <w:rFonts w:ascii="Times New Roman" w:eastAsia="Calibri" w:hAnsi="Times New Roman" w:cs="Times New Roman"/>
              </w:rPr>
              <w:t>Spirit</w:t>
            </w:r>
          </w:p>
          <w:p w14:paraId="3A2A060B" w14:textId="6FE1C895" w:rsidR="00653BA2" w:rsidRDefault="00355EC9" w:rsidP="00653BA2">
            <w:pPr>
              <w:rPr>
                <w:rFonts w:ascii="Times New Roman" w:eastAsia="Calibri" w:hAnsi="Times New Roman" w:cs="Times New Roman"/>
              </w:rPr>
            </w:pPr>
            <w:r>
              <w:rPr>
                <w:rFonts w:ascii="Times New Roman" w:eastAsia="Calibri" w:hAnsi="Times New Roman" w:cs="Times New Roman"/>
              </w:rPr>
              <w:t xml:space="preserve">Trinitarian Relationship </w:t>
            </w:r>
          </w:p>
          <w:p w14:paraId="0F1634BC" w14:textId="3097D70A" w:rsidR="00355EC9" w:rsidRDefault="00355EC9" w:rsidP="00653BA2">
            <w:pPr>
              <w:rPr>
                <w:rFonts w:ascii="Times New Roman" w:eastAsia="Calibri" w:hAnsi="Times New Roman" w:cs="Times New Roman"/>
              </w:rPr>
            </w:pPr>
            <w:r>
              <w:rPr>
                <w:rFonts w:ascii="Times New Roman" w:eastAsia="Calibri" w:hAnsi="Times New Roman" w:cs="Times New Roman"/>
              </w:rPr>
              <w:t>Theophanies?</w:t>
            </w:r>
          </w:p>
          <w:p w14:paraId="3C550C9F" w14:textId="77777777" w:rsidR="00890A08" w:rsidRPr="00F84C30" w:rsidRDefault="00890A08" w:rsidP="00545BF9">
            <w:pPr>
              <w:rPr>
                <w:rFonts w:ascii="Times New Roman" w:eastAsia="Calibri" w:hAnsi="Times New Roman" w:cs="Times New Roman"/>
              </w:rPr>
            </w:pPr>
          </w:p>
          <w:p w14:paraId="665C9DE8" w14:textId="72518534" w:rsidR="00F84C30" w:rsidRPr="00F84C30" w:rsidRDefault="00F84C30" w:rsidP="00F84C30">
            <w:pPr>
              <w:rPr>
                <w:rFonts w:ascii="Times New Roman" w:eastAsia="Calibri" w:hAnsi="Times New Roman" w:cs="Times New Roman"/>
              </w:rPr>
            </w:pPr>
          </w:p>
        </w:tc>
      </w:tr>
      <w:tr w:rsidR="00F84C30" w:rsidRPr="00F84C30" w14:paraId="7EA4F9BF" w14:textId="77777777" w:rsidTr="00E140F5">
        <w:trPr>
          <w:trHeight w:val="705"/>
        </w:trPr>
        <w:tc>
          <w:tcPr>
            <w:tcW w:w="2126" w:type="dxa"/>
          </w:tcPr>
          <w:p w14:paraId="705ACBF2" w14:textId="0A4AA377" w:rsidR="00F84C30" w:rsidRPr="00F84C30" w:rsidRDefault="004B7B3C" w:rsidP="00F84C30">
            <w:pPr>
              <w:rPr>
                <w:rFonts w:ascii="Times New Roman" w:eastAsia="Calibri" w:hAnsi="Times New Roman" w:cs="Times New Roman"/>
              </w:rPr>
            </w:pPr>
            <w:r>
              <w:rPr>
                <w:rFonts w:ascii="Times New Roman" w:eastAsia="Calibri" w:hAnsi="Times New Roman" w:cs="Times New Roman"/>
              </w:rPr>
              <w:t>December</w:t>
            </w:r>
          </w:p>
        </w:tc>
        <w:tc>
          <w:tcPr>
            <w:tcW w:w="6928" w:type="dxa"/>
          </w:tcPr>
          <w:p w14:paraId="6A1BA199" w14:textId="77777777" w:rsidR="00897453" w:rsidRDefault="001E6975" w:rsidP="00F84C30">
            <w:pPr>
              <w:rPr>
                <w:rFonts w:ascii="Times New Roman" w:eastAsia="Calibri" w:hAnsi="Times New Roman" w:cs="Times New Roman"/>
              </w:rPr>
            </w:pPr>
            <w:r>
              <w:rPr>
                <w:rFonts w:ascii="Times New Roman" w:eastAsia="Calibri" w:hAnsi="Times New Roman" w:cs="Times New Roman"/>
              </w:rPr>
              <w:t xml:space="preserve">Heresies </w:t>
            </w:r>
          </w:p>
          <w:p w14:paraId="664EF8A0" w14:textId="10C10839" w:rsidR="001E6975" w:rsidRPr="00F84C30" w:rsidRDefault="001E6975" w:rsidP="00F84C30">
            <w:pPr>
              <w:rPr>
                <w:rFonts w:ascii="Times New Roman" w:eastAsia="Calibri" w:hAnsi="Times New Roman" w:cs="Times New Roman"/>
              </w:rPr>
            </w:pPr>
            <w:r>
              <w:rPr>
                <w:rFonts w:ascii="Times New Roman" w:eastAsia="Calibri" w:hAnsi="Times New Roman" w:cs="Times New Roman"/>
              </w:rPr>
              <w:t xml:space="preserve">Contemporary </w:t>
            </w:r>
            <w:r w:rsidR="00EE17A9">
              <w:rPr>
                <w:rFonts w:ascii="Times New Roman" w:eastAsia="Calibri" w:hAnsi="Times New Roman" w:cs="Times New Roman"/>
              </w:rPr>
              <w:t>concerns/applications</w:t>
            </w:r>
          </w:p>
        </w:tc>
      </w:tr>
    </w:tbl>
    <w:p w14:paraId="43D3138A" w14:textId="77777777" w:rsidR="00F84C30" w:rsidRPr="00F84C30" w:rsidRDefault="00F84C30" w:rsidP="00F84C30">
      <w:pPr>
        <w:spacing w:line="259" w:lineRule="auto"/>
        <w:rPr>
          <w:rFonts w:ascii="Times New Roman" w:eastAsia="Calibri" w:hAnsi="Times New Roman" w:cs="Times New Roman"/>
          <w:kern w:val="0"/>
          <w:sz w:val="22"/>
          <w:szCs w:val="22"/>
          <w14:ligatures w14:val="none"/>
        </w:rPr>
      </w:pPr>
    </w:p>
    <w:p w14:paraId="3F071D46" w14:textId="77777777" w:rsidR="00731EA6" w:rsidRDefault="00731EA6"/>
    <w:sectPr w:rsidR="00731E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62A4F" w14:textId="77777777" w:rsidR="00884236" w:rsidRDefault="00884236" w:rsidP="001D2032">
      <w:pPr>
        <w:spacing w:after="0" w:line="240" w:lineRule="auto"/>
      </w:pPr>
      <w:r>
        <w:separator/>
      </w:r>
    </w:p>
  </w:endnote>
  <w:endnote w:type="continuationSeparator" w:id="0">
    <w:p w14:paraId="099EB68A" w14:textId="77777777" w:rsidR="00884236" w:rsidRDefault="00884236" w:rsidP="001D2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48ED3" w14:textId="77777777" w:rsidR="00884236" w:rsidRDefault="00884236" w:rsidP="001D2032">
      <w:pPr>
        <w:spacing w:after="0" w:line="240" w:lineRule="auto"/>
      </w:pPr>
      <w:r>
        <w:separator/>
      </w:r>
    </w:p>
  </w:footnote>
  <w:footnote w:type="continuationSeparator" w:id="0">
    <w:p w14:paraId="57F3B9DE" w14:textId="77777777" w:rsidR="00884236" w:rsidRDefault="00884236" w:rsidP="001D2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0389F"/>
    <w:multiLevelType w:val="hybridMultilevel"/>
    <w:tmpl w:val="3B78E4B8"/>
    <w:lvl w:ilvl="0" w:tplc="04090015">
      <w:start w:val="1"/>
      <w:numFmt w:val="upperLetter"/>
      <w:lvlText w:val="%1."/>
      <w:lvlJc w:val="left"/>
      <w:pPr>
        <w:ind w:left="720" w:hanging="360"/>
      </w:pPr>
      <w:rPr>
        <w:rFonts w:hint="default"/>
      </w:rPr>
    </w:lvl>
    <w:lvl w:ilvl="1" w:tplc="1EAACD8A">
      <w:start w:val="1"/>
      <w:numFmt w:val="lowerLetter"/>
      <w:lvlText w:val="%2."/>
      <w:lvlJc w:val="left"/>
      <w:pPr>
        <w:ind w:left="1440" w:hanging="360"/>
      </w:pPr>
      <w:rPr>
        <w:b w:val="0"/>
      </w:rPr>
    </w:lvl>
    <w:lvl w:ilvl="2" w:tplc="4E8CD696">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DE0397"/>
    <w:multiLevelType w:val="hybridMultilevel"/>
    <w:tmpl w:val="CED8D008"/>
    <w:lvl w:ilvl="0" w:tplc="3ABC9B60">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DA114B"/>
    <w:multiLevelType w:val="hybridMultilevel"/>
    <w:tmpl w:val="C8C483AE"/>
    <w:lvl w:ilvl="0" w:tplc="E3BE8BF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0D1292"/>
    <w:multiLevelType w:val="hybridMultilevel"/>
    <w:tmpl w:val="690C8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211479"/>
    <w:multiLevelType w:val="hybridMultilevel"/>
    <w:tmpl w:val="6B88A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771D9C"/>
    <w:multiLevelType w:val="hybridMultilevel"/>
    <w:tmpl w:val="85A0BEB2"/>
    <w:lvl w:ilvl="0" w:tplc="4942F0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7F74D6"/>
    <w:multiLevelType w:val="hybridMultilevel"/>
    <w:tmpl w:val="82EC0FAA"/>
    <w:lvl w:ilvl="0" w:tplc="38E6324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7742C"/>
    <w:multiLevelType w:val="hybridMultilevel"/>
    <w:tmpl w:val="A7BED194"/>
    <w:lvl w:ilvl="0" w:tplc="2E641AFE">
      <w:start w:val="1"/>
      <w:numFmt w:val="upperLetter"/>
      <w:lvlText w:val="%1."/>
      <w:lvlJc w:val="left"/>
      <w:pPr>
        <w:ind w:left="360" w:hanging="360"/>
      </w:pPr>
      <w:rPr>
        <w:rFonts w:hint="default"/>
      </w:rPr>
    </w:lvl>
    <w:lvl w:ilvl="1" w:tplc="96305F22">
      <w:start w:val="1"/>
      <w:numFmt w:val="decimal"/>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0196439">
    <w:abstractNumId w:val="1"/>
  </w:num>
  <w:num w:numId="2" w16cid:durableId="451094970">
    <w:abstractNumId w:val="0"/>
  </w:num>
  <w:num w:numId="3" w16cid:durableId="1284843857">
    <w:abstractNumId w:val="5"/>
  </w:num>
  <w:num w:numId="4" w16cid:durableId="2044474726">
    <w:abstractNumId w:val="7"/>
  </w:num>
  <w:num w:numId="5" w16cid:durableId="1139035669">
    <w:abstractNumId w:val="4"/>
  </w:num>
  <w:num w:numId="6" w16cid:durableId="1874659003">
    <w:abstractNumId w:val="2"/>
  </w:num>
  <w:num w:numId="7" w16cid:durableId="1838377461">
    <w:abstractNumId w:val="6"/>
  </w:num>
  <w:num w:numId="8" w16cid:durableId="1227954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30"/>
    <w:rsid w:val="00064575"/>
    <w:rsid w:val="00081246"/>
    <w:rsid w:val="000B0BF8"/>
    <w:rsid w:val="000B144C"/>
    <w:rsid w:val="000C4304"/>
    <w:rsid w:val="00101C0C"/>
    <w:rsid w:val="001060C5"/>
    <w:rsid w:val="001071FA"/>
    <w:rsid w:val="00124767"/>
    <w:rsid w:val="00126989"/>
    <w:rsid w:val="00156B60"/>
    <w:rsid w:val="001668BE"/>
    <w:rsid w:val="001A2905"/>
    <w:rsid w:val="001B41D0"/>
    <w:rsid w:val="001B4526"/>
    <w:rsid w:val="001D2032"/>
    <w:rsid w:val="001D707A"/>
    <w:rsid w:val="001E6975"/>
    <w:rsid w:val="00210615"/>
    <w:rsid w:val="00234593"/>
    <w:rsid w:val="002516CB"/>
    <w:rsid w:val="00263D4C"/>
    <w:rsid w:val="002E0DB4"/>
    <w:rsid w:val="00317D82"/>
    <w:rsid w:val="00332B99"/>
    <w:rsid w:val="003359A3"/>
    <w:rsid w:val="00335E67"/>
    <w:rsid w:val="00355EC9"/>
    <w:rsid w:val="0037323E"/>
    <w:rsid w:val="003A73E4"/>
    <w:rsid w:val="003C7EC2"/>
    <w:rsid w:val="004524FE"/>
    <w:rsid w:val="004B7B3C"/>
    <w:rsid w:val="004E44F1"/>
    <w:rsid w:val="005000FC"/>
    <w:rsid w:val="00545BF9"/>
    <w:rsid w:val="005658A9"/>
    <w:rsid w:val="00582C67"/>
    <w:rsid w:val="005B4FD4"/>
    <w:rsid w:val="005D1294"/>
    <w:rsid w:val="005D695F"/>
    <w:rsid w:val="005D7EF0"/>
    <w:rsid w:val="00617790"/>
    <w:rsid w:val="0062281B"/>
    <w:rsid w:val="0062334D"/>
    <w:rsid w:val="00630950"/>
    <w:rsid w:val="00631C20"/>
    <w:rsid w:val="0063554A"/>
    <w:rsid w:val="00653BA2"/>
    <w:rsid w:val="00685455"/>
    <w:rsid w:val="006E205F"/>
    <w:rsid w:val="007301EB"/>
    <w:rsid w:val="00731EA6"/>
    <w:rsid w:val="00785A8F"/>
    <w:rsid w:val="007936F9"/>
    <w:rsid w:val="007D5462"/>
    <w:rsid w:val="008537C8"/>
    <w:rsid w:val="00884236"/>
    <w:rsid w:val="00890A08"/>
    <w:rsid w:val="00897453"/>
    <w:rsid w:val="008A0067"/>
    <w:rsid w:val="008B1F46"/>
    <w:rsid w:val="008B3620"/>
    <w:rsid w:val="008C0273"/>
    <w:rsid w:val="009127A7"/>
    <w:rsid w:val="00915D44"/>
    <w:rsid w:val="00950C6F"/>
    <w:rsid w:val="00972206"/>
    <w:rsid w:val="009B0322"/>
    <w:rsid w:val="00A02720"/>
    <w:rsid w:val="00A034B2"/>
    <w:rsid w:val="00A26BA8"/>
    <w:rsid w:val="00A353A3"/>
    <w:rsid w:val="00A4787E"/>
    <w:rsid w:val="00A55ECB"/>
    <w:rsid w:val="00A82420"/>
    <w:rsid w:val="00A90778"/>
    <w:rsid w:val="00AA7C0C"/>
    <w:rsid w:val="00AC1A0D"/>
    <w:rsid w:val="00AE7057"/>
    <w:rsid w:val="00B36AFC"/>
    <w:rsid w:val="00B5088B"/>
    <w:rsid w:val="00B52098"/>
    <w:rsid w:val="00B80F86"/>
    <w:rsid w:val="00BA6278"/>
    <w:rsid w:val="00BC5047"/>
    <w:rsid w:val="00BF0077"/>
    <w:rsid w:val="00C2442A"/>
    <w:rsid w:val="00C43F23"/>
    <w:rsid w:val="00C4722E"/>
    <w:rsid w:val="00C60CF0"/>
    <w:rsid w:val="00C60E41"/>
    <w:rsid w:val="00C87E32"/>
    <w:rsid w:val="00CA7485"/>
    <w:rsid w:val="00CD492E"/>
    <w:rsid w:val="00D037B9"/>
    <w:rsid w:val="00D12CB8"/>
    <w:rsid w:val="00D2195E"/>
    <w:rsid w:val="00D655BA"/>
    <w:rsid w:val="00D81AA4"/>
    <w:rsid w:val="00D928C0"/>
    <w:rsid w:val="00DA2F7E"/>
    <w:rsid w:val="00DC24A7"/>
    <w:rsid w:val="00E02481"/>
    <w:rsid w:val="00E13715"/>
    <w:rsid w:val="00E172A1"/>
    <w:rsid w:val="00E20B34"/>
    <w:rsid w:val="00E36097"/>
    <w:rsid w:val="00E76104"/>
    <w:rsid w:val="00E82742"/>
    <w:rsid w:val="00EA35AB"/>
    <w:rsid w:val="00EA5AE6"/>
    <w:rsid w:val="00EB10A1"/>
    <w:rsid w:val="00EE17A9"/>
    <w:rsid w:val="00F15334"/>
    <w:rsid w:val="00F24FB2"/>
    <w:rsid w:val="00F25426"/>
    <w:rsid w:val="00F36416"/>
    <w:rsid w:val="00F378DE"/>
    <w:rsid w:val="00F54761"/>
    <w:rsid w:val="00F67F37"/>
    <w:rsid w:val="00F84C30"/>
    <w:rsid w:val="00FC1EEC"/>
    <w:rsid w:val="00FC4D83"/>
    <w:rsid w:val="00FF22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083A"/>
  <w15:chartTrackingRefBased/>
  <w15:docId w15:val="{B39ADFAE-55A7-4F24-885D-5C6B9DC3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C30"/>
    <w:rPr>
      <w:rFonts w:eastAsiaTheme="majorEastAsia" w:cstheme="majorBidi"/>
      <w:color w:val="272727" w:themeColor="text1" w:themeTint="D8"/>
    </w:rPr>
  </w:style>
  <w:style w:type="paragraph" w:styleId="Title">
    <w:name w:val="Title"/>
    <w:basedOn w:val="Normal"/>
    <w:next w:val="Normal"/>
    <w:link w:val="TitleChar"/>
    <w:uiPriority w:val="10"/>
    <w:qFormat/>
    <w:rsid w:val="00F84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C30"/>
    <w:pPr>
      <w:spacing w:before="160"/>
      <w:jc w:val="center"/>
    </w:pPr>
    <w:rPr>
      <w:i/>
      <w:iCs/>
      <w:color w:val="404040" w:themeColor="text1" w:themeTint="BF"/>
    </w:rPr>
  </w:style>
  <w:style w:type="character" w:customStyle="1" w:styleId="QuoteChar">
    <w:name w:val="Quote Char"/>
    <w:basedOn w:val="DefaultParagraphFont"/>
    <w:link w:val="Quote"/>
    <w:uiPriority w:val="29"/>
    <w:rsid w:val="00F84C30"/>
    <w:rPr>
      <w:i/>
      <w:iCs/>
      <w:color w:val="404040" w:themeColor="text1" w:themeTint="BF"/>
    </w:rPr>
  </w:style>
  <w:style w:type="paragraph" w:styleId="ListParagraph">
    <w:name w:val="List Paragraph"/>
    <w:basedOn w:val="Normal"/>
    <w:uiPriority w:val="34"/>
    <w:qFormat/>
    <w:rsid w:val="00F84C30"/>
    <w:pPr>
      <w:ind w:left="720"/>
      <w:contextualSpacing/>
    </w:pPr>
  </w:style>
  <w:style w:type="character" w:styleId="IntenseEmphasis">
    <w:name w:val="Intense Emphasis"/>
    <w:basedOn w:val="DefaultParagraphFont"/>
    <w:uiPriority w:val="21"/>
    <w:qFormat/>
    <w:rsid w:val="00F84C30"/>
    <w:rPr>
      <w:i/>
      <w:iCs/>
      <w:color w:val="0F4761" w:themeColor="accent1" w:themeShade="BF"/>
    </w:rPr>
  </w:style>
  <w:style w:type="paragraph" w:styleId="IntenseQuote">
    <w:name w:val="Intense Quote"/>
    <w:basedOn w:val="Normal"/>
    <w:next w:val="Normal"/>
    <w:link w:val="IntenseQuoteChar"/>
    <w:uiPriority w:val="30"/>
    <w:qFormat/>
    <w:rsid w:val="00F84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C30"/>
    <w:rPr>
      <w:i/>
      <w:iCs/>
      <w:color w:val="0F4761" w:themeColor="accent1" w:themeShade="BF"/>
    </w:rPr>
  </w:style>
  <w:style w:type="character" w:styleId="IntenseReference">
    <w:name w:val="Intense Reference"/>
    <w:basedOn w:val="DefaultParagraphFont"/>
    <w:uiPriority w:val="32"/>
    <w:qFormat/>
    <w:rsid w:val="00F84C30"/>
    <w:rPr>
      <w:b/>
      <w:bCs/>
      <w:smallCaps/>
      <w:color w:val="0F4761" w:themeColor="accent1" w:themeShade="BF"/>
      <w:spacing w:val="5"/>
    </w:rPr>
  </w:style>
  <w:style w:type="table" w:styleId="TableGrid">
    <w:name w:val="Table Grid"/>
    <w:basedOn w:val="TableNormal"/>
    <w:uiPriority w:val="39"/>
    <w:rsid w:val="00F84C3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032"/>
  </w:style>
  <w:style w:type="paragraph" w:styleId="Footer">
    <w:name w:val="footer"/>
    <w:basedOn w:val="Normal"/>
    <w:link w:val="FooterChar"/>
    <w:uiPriority w:val="99"/>
    <w:unhideWhenUsed/>
    <w:rsid w:val="001D2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032"/>
  </w:style>
  <w:style w:type="paragraph" w:styleId="NormalWeb">
    <w:name w:val="Normal (Web)"/>
    <w:basedOn w:val="Normal"/>
    <w:uiPriority w:val="99"/>
    <w:unhideWhenUsed/>
    <w:rsid w:val="001D2032"/>
    <w:pPr>
      <w:spacing w:before="100" w:beforeAutospacing="1" w:after="100" w:afterAutospacing="1" w:line="240" w:lineRule="auto"/>
    </w:pPr>
    <w:rPr>
      <w:rFonts w:ascii="Times New Roman" w:eastAsia="Times New Roman" w:hAnsi="Times New Roman" w:cs="Times New Roman"/>
      <w:kern w:val="0"/>
      <w:lang w:bidi="he-IL"/>
      <w14:ligatures w14:val="none"/>
    </w:rPr>
  </w:style>
  <w:style w:type="character" w:styleId="Strong">
    <w:name w:val="Strong"/>
    <w:basedOn w:val="DefaultParagraphFont"/>
    <w:uiPriority w:val="22"/>
    <w:qFormat/>
    <w:rsid w:val="001D2032"/>
    <w:rPr>
      <w:b/>
      <w:bCs/>
    </w:rPr>
  </w:style>
  <w:style w:type="character" w:styleId="Emphasis">
    <w:name w:val="Emphasis"/>
    <w:basedOn w:val="DefaultParagraphFont"/>
    <w:uiPriority w:val="20"/>
    <w:qFormat/>
    <w:rsid w:val="001D2032"/>
    <w:rPr>
      <w:i/>
      <w:iCs/>
    </w:rPr>
  </w:style>
  <w:style w:type="character" w:styleId="Hyperlink">
    <w:name w:val="Hyperlink"/>
    <w:basedOn w:val="DefaultParagraphFont"/>
    <w:uiPriority w:val="99"/>
    <w:unhideWhenUsed/>
    <w:rsid w:val="001D2032"/>
    <w:rPr>
      <w:color w:val="0000FF"/>
      <w:u w:val="single"/>
    </w:rPr>
  </w:style>
  <w:style w:type="character" w:styleId="UnresolvedMention">
    <w:name w:val="Unresolved Mention"/>
    <w:basedOn w:val="DefaultParagraphFont"/>
    <w:uiPriority w:val="99"/>
    <w:semiHidden/>
    <w:unhideWhenUsed/>
    <w:rsid w:val="006228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brary.dts.edu/Pages/RM/Write/turabian_sup.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2491</TotalTime>
  <Pages>7</Pages>
  <Words>2084</Words>
  <Characters>11880</Characters>
  <Application>Microsoft Office Word</Application>
  <DocSecurity>0</DocSecurity>
  <Lines>99</Lines>
  <Paragraphs>27</Paragraphs>
  <ScaleCrop>false</ScaleCrop>
  <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Knight</dc:creator>
  <cp:keywords/>
  <dc:description/>
  <cp:lastModifiedBy>David Knight</cp:lastModifiedBy>
  <cp:revision>52</cp:revision>
  <dcterms:created xsi:type="dcterms:W3CDTF">2026-01-26T21:26:00Z</dcterms:created>
  <dcterms:modified xsi:type="dcterms:W3CDTF">2026-02-03T15:02:00Z</dcterms:modified>
</cp:coreProperties>
</file>