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3986" w14:textId="7EDE4B48" w:rsidR="00F84C30" w:rsidRPr="00F84C30" w:rsidRDefault="00F84C30" w:rsidP="00F84C30">
      <w:pPr>
        <w:spacing w:after="0" w:line="259"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David Knight </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t>ST510</w:t>
      </w:r>
      <w:r w:rsidR="00FE1FA3">
        <w:rPr>
          <w:rFonts w:ascii="Times New Roman" w:eastAsia="Calibri" w:hAnsi="Times New Roman" w:cs="Times New Roman"/>
          <w:kern w:val="0"/>
          <w:sz w:val="22"/>
          <w:szCs w:val="22"/>
          <w14:ligatures w14:val="none"/>
        </w:rPr>
        <w:t>3</w:t>
      </w:r>
      <w:r w:rsidRPr="00F84C30">
        <w:rPr>
          <w:rFonts w:ascii="Times New Roman" w:eastAsia="Calibri" w:hAnsi="Times New Roman" w:cs="Times New Roman"/>
          <w:kern w:val="0"/>
          <w:sz w:val="22"/>
          <w:szCs w:val="22"/>
          <w14:ligatures w14:val="none"/>
        </w:rPr>
        <w:t xml:space="preserve"> </w:t>
      </w:r>
      <w:r w:rsidR="00FE1FA3">
        <w:rPr>
          <w:rFonts w:ascii="Times New Roman" w:eastAsia="Calibri" w:hAnsi="Times New Roman" w:cs="Times New Roman"/>
          <w:kern w:val="0"/>
          <w:sz w:val="22"/>
          <w:szCs w:val="22"/>
          <w14:ligatures w14:val="none"/>
        </w:rPr>
        <w:t>Angelology, Anthropology, Hamartiology</w:t>
      </w:r>
    </w:p>
    <w:p w14:paraId="44C0B428" w14:textId="3C2FBDC5" w:rsidR="00F84C30" w:rsidRPr="00F84C30" w:rsidRDefault="00F84C30" w:rsidP="00F84C30">
      <w:pPr>
        <w:spacing w:after="0"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Office: Todd 105, 214.887.5388</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p>
    <w:p w14:paraId="2FCC3148" w14:textId="2C2FEF94" w:rsidR="00F84C30" w:rsidRPr="00F84C30" w:rsidRDefault="00F84C30" w:rsidP="00F84C30">
      <w:pPr>
        <w:spacing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Email: </w:t>
      </w:r>
      <w:r>
        <w:rPr>
          <w:rFonts w:ascii="Times New Roman" w:eastAsia="Calibri" w:hAnsi="Times New Roman" w:cs="Times New Roman"/>
          <w:kern w:val="0"/>
          <w:sz w:val="22"/>
          <w:szCs w:val="22"/>
          <w14:ligatures w14:val="none"/>
        </w:rPr>
        <w:t>dknight@dts.edu</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t>Spring 20</w:t>
      </w:r>
      <w:r>
        <w:rPr>
          <w:rFonts w:ascii="Times New Roman" w:eastAsia="Calibri" w:hAnsi="Times New Roman" w:cs="Times New Roman"/>
          <w:kern w:val="0"/>
          <w:sz w:val="22"/>
          <w:szCs w:val="22"/>
          <w14:ligatures w14:val="none"/>
        </w:rPr>
        <w:t>26</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br/>
        <w:t>Dallas Theological Seminary</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p>
    <w:p w14:paraId="478B6D53" w14:textId="0D4CF9D6" w:rsidR="00F84C30" w:rsidRPr="00F84C30" w:rsidRDefault="00F84C30" w:rsidP="00FE1FA3">
      <w:pPr>
        <w:spacing w:after="0" w:line="240" w:lineRule="auto"/>
        <w:contextualSpacing/>
        <w:jc w:val="center"/>
        <w:rPr>
          <w:rFonts w:ascii="Times New Roman" w:eastAsia="Times New Roman" w:hAnsi="Times New Roman" w:cs="Times New Roman"/>
          <w:b/>
          <w:spacing w:val="-10"/>
          <w:kern w:val="28"/>
          <w:sz w:val="28"/>
          <w:szCs w:val="32"/>
          <w14:ligatures w14:val="none"/>
        </w:rPr>
      </w:pPr>
      <w:r w:rsidRPr="00F84C30">
        <w:rPr>
          <w:rFonts w:ascii="Times New Roman" w:eastAsia="Times New Roman" w:hAnsi="Times New Roman" w:cs="Times New Roman"/>
          <w:b/>
          <w:spacing w:val="-10"/>
          <w:kern w:val="28"/>
          <w:sz w:val="28"/>
          <w:szCs w:val="32"/>
          <w14:ligatures w14:val="none"/>
        </w:rPr>
        <w:t>ST 510</w:t>
      </w:r>
      <w:r w:rsidR="00FE1FA3">
        <w:rPr>
          <w:rFonts w:ascii="Times New Roman" w:eastAsia="Times New Roman" w:hAnsi="Times New Roman" w:cs="Times New Roman"/>
          <w:b/>
          <w:spacing w:val="-10"/>
          <w:kern w:val="28"/>
          <w:sz w:val="28"/>
          <w:szCs w:val="32"/>
          <w14:ligatures w14:val="none"/>
        </w:rPr>
        <w:t>3</w:t>
      </w:r>
      <w:r w:rsidRPr="00F84C30">
        <w:rPr>
          <w:rFonts w:ascii="Times New Roman" w:eastAsia="Times New Roman" w:hAnsi="Times New Roman" w:cs="Times New Roman"/>
          <w:b/>
          <w:spacing w:val="-10"/>
          <w:kern w:val="28"/>
          <w:sz w:val="28"/>
          <w:szCs w:val="32"/>
          <w14:ligatures w14:val="none"/>
        </w:rPr>
        <w:t xml:space="preserve">: </w:t>
      </w:r>
      <w:r w:rsidR="00FE1FA3" w:rsidRPr="00FE1FA3">
        <w:rPr>
          <w:rFonts w:ascii="Times New Roman" w:eastAsia="Times New Roman" w:hAnsi="Times New Roman" w:cs="Times New Roman"/>
          <w:b/>
          <w:spacing w:val="-10"/>
          <w:kern w:val="28"/>
          <w:sz w:val="28"/>
          <w:szCs w:val="32"/>
          <w14:ligatures w14:val="none"/>
        </w:rPr>
        <w:t>Angelology, Anthropology, Hamartiology</w:t>
      </w:r>
      <w:r w:rsidRPr="00F84C30">
        <w:rPr>
          <w:rFonts w:ascii="Times New Roman" w:eastAsia="Times New Roman" w:hAnsi="Times New Roman" w:cs="Times New Roman"/>
          <w:b/>
          <w:spacing w:val="-10"/>
          <w:kern w:val="28"/>
          <w:sz w:val="28"/>
          <w:szCs w:val="32"/>
          <w14:ligatures w14:val="none"/>
        </w:rPr>
        <w:t xml:space="preserve"> S</w:t>
      </w:r>
      <w:r w:rsidR="00C60E41">
        <w:rPr>
          <w:rFonts w:ascii="Times New Roman" w:eastAsia="Times New Roman" w:hAnsi="Times New Roman" w:cs="Times New Roman"/>
          <w:b/>
          <w:spacing w:val="-10"/>
          <w:kern w:val="28"/>
          <w:sz w:val="28"/>
          <w:szCs w:val="32"/>
          <w14:ligatures w14:val="none"/>
        </w:rPr>
        <w:t>yllabus</w:t>
      </w:r>
    </w:p>
    <w:p w14:paraId="4AEDDEA5"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Description</w:t>
      </w:r>
    </w:p>
    <w:p w14:paraId="20BF4EA6" w14:textId="08C4CB5A" w:rsidR="00F84C30" w:rsidRPr="00F84C30" w:rsidRDefault="00CA3EE4" w:rsidP="00CA3EE4">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CA3EE4">
        <w:rPr>
          <w:rFonts w:ascii="Times New Roman" w:eastAsia="Calibri" w:hAnsi="Times New Roman" w:cs="Times New Roman"/>
          <w:kern w:val="0"/>
          <w:sz w:val="22"/>
          <w:szCs w:val="22"/>
          <w14:ligatures w14:val="none"/>
        </w:rPr>
        <w:t>A study of angelology, the doctrines of the unfallen angels, the fallen angels, and Satan; anthropology, a study of the creation of humanity, the material and immaterial aspects of humanity, and the Fall of humanity; and original and personal sin. Prerequisite: ST5101 Theological Method and Bibliology.</w:t>
      </w:r>
      <w:r w:rsidRPr="00CA3EE4">
        <w:rPr>
          <w:rFonts w:ascii="Times New Roman" w:eastAsia="Calibri" w:hAnsi="Times New Roman" w:cs="Times New Roman"/>
          <w:b/>
          <w:kern w:val="0"/>
          <w:sz w:val="22"/>
          <w:szCs w:val="22"/>
          <w14:ligatures w14:val="none"/>
        </w:rPr>
        <w:t xml:space="preserve"> </w:t>
      </w:r>
      <w:r w:rsidR="00F84C30" w:rsidRPr="00F84C30">
        <w:rPr>
          <w:rFonts w:ascii="Times New Roman" w:eastAsia="Times New Roman" w:hAnsi="Times New Roman" w:cs="Times New Roman"/>
          <w:b/>
          <w:kern w:val="0"/>
          <w:sz w:val="28"/>
          <w:szCs w:val="28"/>
          <w14:ligatures w14:val="none"/>
        </w:rPr>
        <w:t>Course Objectives</w:t>
      </w:r>
    </w:p>
    <w:p w14:paraId="5DDA54A9" w14:textId="77777777" w:rsidR="00F84C30" w:rsidRPr="00F84C30" w:rsidRDefault="00F84C30" w:rsidP="00972206">
      <w:pPr>
        <w:spacing w:line="259" w:lineRule="auto"/>
        <w:contextualSpacing/>
        <w:rPr>
          <w:rFonts w:ascii="Times New Roman" w:eastAsia="Calibri" w:hAnsi="Times New Roman" w:cs="Times New Roman"/>
          <w:kern w:val="0"/>
          <w:szCs w:val="22"/>
          <w14:ligatures w14:val="none"/>
        </w:rPr>
      </w:pPr>
    </w:p>
    <w:p w14:paraId="328B8AD5"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Textbooks</w:t>
      </w:r>
    </w:p>
    <w:p w14:paraId="2E59E366" w14:textId="77777777" w:rsidR="00F84C30" w:rsidRPr="00F84C30" w:rsidRDefault="00F84C30" w:rsidP="00F84C30">
      <w:pPr>
        <w:numPr>
          <w:ilvl w:val="0"/>
          <w:numId w:val="1"/>
        </w:numPr>
        <w:spacing w:line="259" w:lineRule="auto"/>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b/>
          <w:kern w:val="0"/>
          <w:sz w:val="22"/>
          <w:szCs w:val="22"/>
          <w14:ligatures w14:val="none"/>
        </w:rPr>
        <w:t>Required Texts</w:t>
      </w:r>
    </w:p>
    <w:p w14:paraId="4975879C" w14:textId="77777777" w:rsidR="00F84C30" w:rsidRPr="00F84C30" w:rsidRDefault="00F84C30" w:rsidP="00F84C30">
      <w:pPr>
        <w:spacing w:line="259" w:lineRule="auto"/>
        <w:ind w:left="720"/>
        <w:contextualSpacing/>
        <w:rPr>
          <w:rFonts w:ascii="Times New Roman" w:eastAsia="Calibri" w:hAnsi="Times New Roman" w:cs="Times New Roman"/>
          <w:b/>
          <w:i/>
          <w:kern w:val="0"/>
          <w:sz w:val="22"/>
          <w:szCs w:val="22"/>
          <w14:ligatures w14:val="none"/>
        </w:rPr>
      </w:pPr>
    </w:p>
    <w:p w14:paraId="3CE0576B" w14:textId="77777777" w:rsidR="00F84C30" w:rsidRPr="00F84C30" w:rsidRDefault="00F84C30" w:rsidP="00F84C30">
      <w:pPr>
        <w:spacing w:line="259" w:lineRule="auto"/>
        <w:ind w:left="720"/>
        <w:contextualSpacing/>
        <w:rPr>
          <w:rFonts w:ascii="Times New Roman" w:eastAsia="Calibri" w:hAnsi="Times New Roman" w:cs="Times New Roman"/>
          <w:b/>
          <w:i/>
          <w:kern w:val="0"/>
          <w:sz w:val="22"/>
          <w:szCs w:val="22"/>
          <w14:ligatures w14:val="none"/>
        </w:rPr>
      </w:pPr>
      <w:r w:rsidRPr="00F84C30">
        <w:rPr>
          <w:rFonts w:ascii="Times New Roman" w:eastAsia="Calibri" w:hAnsi="Times New Roman" w:cs="Times New Roman"/>
          <w:b/>
          <w:i/>
          <w:kern w:val="0"/>
          <w:sz w:val="22"/>
          <w:szCs w:val="22"/>
          <w14:ligatures w14:val="none"/>
        </w:rPr>
        <w:t>For 2- and 3-hour students</w:t>
      </w:r>
    </w:p>
    <w:p w14:paraId="1705EA3C" w14:textId="77777777" w:rsidR="003359A3" w:rsidRDefault="003359A3" w:rsidP="00F84C30">
      <w:pPr>
        <w:spacing w:line="259" w:lineRule="auto"/>
        <w:ind w:left="1440" w:hanging="720"/>
        <w:rPr>
          <w:rFonts w:ascii="Times New Roman" w:eastAsia="Calibri" w:hAnsi="Times New Roman" w:cs="Times New Roman"/>
          <w:kern w:val="0"/>
          <w:sz w:val="22"/>
          <w:szCs w:val="22"/>
          <w14:ligatures w14:val="none"/>
        </w:rPr>
      </w:pPr>
    </w:p>
    <w:p w14:paraId="68D8DC89" w14:textId="77777777" w:rsidR="00FD01BC" w:rsidRDefault="000A68D6" w:rsidP="000A68D6">
      <w:pPr>
        <w:spacing w:line="259" w:lineRule="auto"/>
        <w:ind w:left="1440" w:hanging="720"/>
        <w:rPr>
          <w:rFonts w:ascii="Times New Roman" w:eastAsia="Calibri" w:hAnsi="Times New Roman" w:cs="Times New Roman"/>
          <w:kern w:val="0"/>
          <w:sz w:val="22"/>
          <w:szCs w:val="22"/>
          <w14:ligatures w14:val="none"/>
        </w:rPr>
      </w:pPr>
      <w:r w:rsidRPr="000A68D6">
        <w:rPr>
          <w:rFonts w:ascii="Times New Roman" w:eastAsia="Calibri" w:hAnsi="Times New Roman" w:cs="Times New Roman"/>
          <w:kern w:val="0"/>
          <w:sz w:val="22"/>
          <w:szCs w:val="22"/>
          <w14:ligatures w14:val="none"/>
        </w:rPr>
        <w:t xml:space="preserve">Allison, Gregg R. </w:t>
      </w:r>
      <w:r w:rsidRPr="000A68D6">
        <w:rPr>
          <w:rFonts w:ascii="Times New Roman" w:eastAsia="Calibri" w:hAnsi="Times New Roman" w:cs="Times New Roman"/>
          <w:i/>
          <w:iCs/>
          <w:kern w:val="0"/>
          <w:sz w:val="22"/>
          <w:szCs w:val="22"/>
          <w14:ligatures w14:val="none"/>
        </w:rPr>
        <w:t>Embodied: Living as Whole People in a Fractured World</w:t>
      </w:r>
      <w:r w:rsidRPr="000A68D6">
        <w:rPr>
          <w:rFonts w:ascii="Times New Roman" w:eastAsia="Calibri" w:hAnsi="Times New Roman" w:cs="Times New Roman"/>
          <w:kern w:val="0"/>
          <w:sz w:val="22"/>
          <w:szCs w:val="22"/>
          <w14:ligatures w14:val="none"/>
        </w:rPr>
        <w:t>. Grand Rapids, MI: Baker Books, 2021.</w:t>
      </w:r>
      <w:r w:rsidRPr="000A68D6">
        <w:rPr>
          <w:rFonts w:ascii="Times New Roman" w:eastAsia="Calibri" w:hAnsi="Times New Roman" w:cs="Times New Roman"/>
          <w:kern w:val="0"/>
          <w:sz w:val="22"/>
          <w:szCs w:val="22"/>
          <w14:ligatures w14:val="none"/>
        </w:rPr>
        <w:t xml:space="preserve"> </w:t>
      </w:r>
    </w:p>
    <w:p w14:paraId="1F89B0C4" w14:textId="119CB5B1" w:rsidR="00B97214" w:rsidRDefault="00B97214" w:rsidP="00B97214">
      <w:pPr>
        <w:spacing w:line="259" w:lineRule="auto"/>
        <w:ind w:left="1440" w:hanging="720"/>
        <w:rPr>
          <w:rFonts w:ascii="Times New Roman" w:eastAsia="Calibri" w:hAnsi="Times New Roman" w:cs="Times New Roman"/>
          <w:kern w:val="0"/>
          <w:sz w:val="22"/>
          <w:szCs w:val="22"/>
          <w14:ligatures w14:val="none"/>
        </w:rPr>
      </w:pPr>
      <w:r w:rsidRPr="00B97214">
        <w:rPr>
          <w:rFonts w:ascii="Times New Roman" w:eastAsia="Calibri" w:hAnsi="Times New Roman" w:cs="Times New Roman"/>
          <w:kern w:val="0"/>
          <w:sz w:val="22"/>
          <w:szCs w:val="22"/>
          <w14:ligatures w14:val="none"/>
        </w:rPr>
        <w:t xml:space="preserve">Augustine. </w:t>
      </w:r>
      <w:r w:rsidRPr="00B97214">
        <w:rPr>
          <w:rFonts w:ascii="Times New Roman" w:eastAsia="Calibri" w:hAnsi="Times New Roman" w:cs="Times New Roman"/>
          <w:i/>
          <w:iCs/>
          <w:kern w:val="0"/>
          <w:sz w:val="22"/>
          <w:szCs w:val="22"/>
          <w14:ligatures w14:val="none"/>
        </w:rPr>
        <w:t>Confessions</w:t>
      </w:r>
      <w:r w:rsidRPr="00B97214">
        <w:rPr>
          <w:rFonts w:ascii="Times New Roman" w:eastAsia="Calibri" w:hAnsi="Times New Roman" w:cs="Times New Roman"/>
          <w:kern w:val="0"/>
          <w:sz w:val="22"/>
          <w:szCs w:val="22"/>
          <w14:ligatures w14:val="none"/>
        </w:rPr>
        <w:t>. Translated by Maria Boulding. Hyde Park, NY: New City Press, 1997.</w:t>
      </w:r>
    </w:p>
    <w:p w14:paraId="4F8EFA81" w14:textId="0783F1F7" w:rsidR="005300C0" w:rsidRDefault="005300C0" w:rsidP="005300C0">
      <w:pPr>
        <w:spacing w:line="259" w:lineRule="auto"/>
        <w:ind w:left="1440" w:hanging="720"/>
        <w:rPr>
          <w:rFonts w:ascii="Times New Roman" w:eastAsia="Calibri" w:hAnsi="Times New Roman" w:cs="Times New Roman"/>
          <w:kern w:val="0"/>
          <w:sz w:val="22"/>
          <w:szCs w:val="22"/>
          <w14:ligatures w14:val="none"/>
        </w:rPr>
      </w:pPr>
      <w:r w:rsidRPr="005300C0">
        <w:rPr>
          <w:rFonts w:ascii="Times New Roman" w:eastAsia="Calibri" w:hAnsi="Times New Roman" w:cs="Times New Roman"/>
          <w:kern w:val="0"/>
          <w:sz w:val="22"/>
          <w:szCs w:val="22"/>
          <w14:ligatures w14:val="none"/>
        </w:rPr>
        <w:t xml:space="preserve">Farris, Joshua R. </w:t>
      </w:r>
      <w:r w:rsidRPr="005300C0">
        <w:rPr>
          <w:rFonts w:ascii="Times New Roman" w:eastAsia="Calibri" w:hAnsi="Times New Roman" w:cs="Times New Roman"/>
          <w:i/>
          <w:iCs/>
          <w:kern w:val="0"/>
          <w:sz w:val="22"/>
          <w:szCs w:val="22"/>
          <w14:ligatures w14:val="none"/>
        </w:rPr>
        <w:t>An Introduction to Theological Anthropology: Humans, Both Creaturely and Divine</w:t>
      </w:r>
      <w:r w:rsidRPr="005300C0">
        <w:rPr>
          <w:rFonts w:ascii="Times New Roman" w:eastAsia="Calibri" w:hAnsi="Times New Roman" w:cs="Times New Roman"/>
          <w:kern w:val="0"/>
          <w:sz w:val="22"/>
          <w:szCs w:val="22"/>
          <w14:ligatures w14:val="none"/>
        </w:rPr>
        <w:t>. Grand Rapids, MI: Baker Academic, 2020.</w:t>
      </w:r>
    </w:p>
    <w:p w14:paraId="623310BA" w14:textId="59363049" w:rsidR="00E21373" w:rsidRDefault="00E21373" w:rsidP="00E21373">
      <w:pPr>
        <w:spacing w:line="259" w:lineRule="auto"/>
        <w:ind w:left="1440" w:hanging="720"/>
        <w:rPr>
          <w:rFonts w:ascii="Times New Roman" w:eastAsia="Calibri" w:hAnsi="Times New Roman" w:cs="Times New Roman"/>
          <w:kern w:val="0"/>
          <w:sz w:val="22"/>
          <w:szCs w:val="22"/>
          <w14:ligatures w14:val="none"/>
        </w:rPr>
      </w:pPr>
      <w:r w:rsidRPr="00E21373">
        <w:rPr>
          <w:rFonts w:ascii="Times New Roman" w:eastAsia="Calibri" w:hAnsi="Times New Roman" w:cs="Times New Roman"/>
          <w:kern w:val="0"/>
          <w:sz w:val="22"/>
          <w:szCs w:val="22"/>
          <w14:ligatures w14:val="none"/>
        </w:rPr>
        <w:t xml:space="preserve">Heiser, Michael S. </w:t>
      </w:r>
      <w:r w:rsidRPr="00E21373">
        <w:rPr>
          <w:rFonts w:ascii="Times New Roman" w:eastAsia="Calibri" w:hAnsi="Times New Roman" w:cs="Times New Roman"/>
          <w:i/>
          <w:iCs/>
          <w:kern w:val="0"/>
          <w:sz w:val="22"/>
          <w:szCs w:val="22"/>
          <w14:ligatures w14:val="none"/>
        </w:rPr>
        <w:t>Angels: What the Bible Really Says about God’s Heavenly Host</w:t>
      </w:r>
      <w:r w:rsidRPr="00E21373">
        <w:rPr>
          <w:rFonts w:ascii="Times New Roman" w:eastAsia="Calibri" w:hAnsi="Times New Roman" w:cs="Times New Roman"/>
          <w:kern w:val="0"/>
          <w:sz w:val="22"/>
          <w:szCs w:val="22"/>
          <w14:ligatures w14:val="none"/>
        </w:rPr>
        <w:t>. Bellingham, WA: Lexham Press, 2018.</w:t>
      </w:r>
      <w:r w:rsidR="00917855">
        <w:rPr>
          <w:rFonts w:ascii="Times New Roman" w:eastAsia="Calibri" w:hAnsi="Times New Roman" w:cs="Times New Roman"/>
          <w:kern w:val="0"/>
          <w:sz w:val="22"/>
          <w:szCs w:val="22"/>
          <w14:ligatures w14:val="none"/>
        </w:rPr>
        <w:t>(248 pp)</w:t>
      </w:r>
      <w:r w:rsidRPr="00E21373">
        <w:rPr>
          <w:rFonts w:ascii="Times New Roman" w:eastAsia="Calibri" w:hAnsi="Times New Roman" w:cs="Times New Roman"/>
          <w:kern w:val="0"/>
          <w:sz w:val="22"/>
          <w:szCs w:val="22"/>
          <w14:ligatures w14:val="none"/>
        </w:rPr>
        <w:t xml:space="preserve"> </w:t>
      </w:r>
    </w:p>
    <w:p w14:paraId="5B9B4CA3" w14:textId="77777777" w:rsidR="00315A76" w:rsidRDefault="001B52AD" w:rsidP="001B52AD">
      <w:pPr>
        <w:spacing w:line="259" w:lineRule="auto"/>
        <w:ind w:left="1440" w:hanging="720"/>
        <w:rPr>
          <w:rFonts w:ascii="Times New Roman" w:eastAsia="Calibri" w:hAnsi="Times New Roman" w:cs="Times New Roman"/>
          <w:kern w:val="0"/>
          <w:sz w:val="22"/>
          <w:szCs w:val="22"/>
          <w14:ligatures w14:val="none"/>
        </w:rPr>
      </w:pPr>
      <w:r w:rsidRPr="001B52AD">
        <w:rPr>
          <w:rFonts w:ascii="Times New Roman" w:eastAsia="Calibri" w:hAnsi="Times New Roman" w:cs="Times New Roman"/>
          <w:kern w:val="0"/>
          <w:sz w:val="22"/>
          <w:szCs w:val="22"/>
          <w14:ligatures w14:val="none"/>
        </w:rPr>
        <w:t xml:space="preserve">Hays, Richard B. </w:t>
      </w:r>
      <w:r w:rsidRPr="001B52AD">
        <w:rPr>
          <w:rFonts w:ascii="Times New Roman" w:eastAsia="Calibri" w:hAnsi="Times New Roman" w:cs="Times New Roman"/>
          <w:i/>
          <w:iCs/>
          <w:kern w:val="0"/>
          <w:sz w:val="22"/>
          <w:szCs w:val="22"/>
          <w14:ligatures w14:val="none"/>
        </w:rPr>
        <w:t>The Moral Vision of the New Testament: Community, Cross, New Creation</w:t>
      </w:r>
      <w:r w:rsidRPr="001B52AD">
        <w:rPr>
          <w:rFonts w:ascii="Times New Roman" w:eastAsia="Calibri" w:hAnsi="Times New Roman" w:cs="Times New Roman"/>
          <w:kern w:val="0"/>
          <w:sz w:val="22"/>
          <w:szCs w:val="22"/>
          <w14:ligatures w14:val="none"/>
        </w:rPr>
        <w:t>. San Francisco: HarperSanFrancisco, 1996.</w:t>
      </w:r>
      <w:r w:rsidRPr="001B52AD">
        <w:rPr>
          <w:rFonts w:ascii="Times New Roman" w:eastAsia="Calibri" w:hAnsi="Times New Roman" w:cs="Times New Roman"/>
          <w:kern w:val="0"/>
          <w:sz w:val="22"/>
          <w:szCs w:val="22"/>
          <w14:ligatures w14:val="none"/>
        </w:rPr>
        <w:t xml:space="preserve"> </w:t>
      </w:r>
    </w:p>
    <w:p w14:paraId="7CD03934" w14:textId="2A17516B" w:rsidR="003B4C5F" w:rsidRPr="00315A76" w:rsidRDefault="003B4C5F" w:rsidP="001B52AD">
      <w:pPr>
        <w:spacing w:line="259" w:lineRule="auto"/>
        <w:ind w:left="1440" w:hanging="720"/>
        <w:rPr>
          <w:rFonts w:ascii="Times New Roman" w:eastAsia="Calibri" w:hAnsi="Times New Roman" w:cs="Times New Roman"/>
          <w:color w:val="000000" w:themeColor="text1"/>
          <w:kern w:val="0"/>
          <w:sz w:val="22"/>
          <w:szCs w:val="22"/>
          <w14:ligatures w14:val="none"/>
        </w:rPr>
      </w:pPr>
      <w:r w:rsidRPr="00315A76">
        <w:rPr>
          <w:rFonts w:ascii="Times New Roman" w:eastAsia="Calibri" w:hAnsi="Times New Roman" w:cs="Times New Roman"/>
          <w:color w:val="000000" w:themeColor="text1"/>
          <w:kern w:val="0"/>
          <w:sz w:val="22"/>
          <w:szCs w:val="22"/>
          <w14:ligatures w14:val="none"/>
        </w:rPr>
        <w:t>Ritchie, Mark Andrew. Spirit of the Rainforest: A Yanomamö Shaman’s Story. 3d ed.,</w:t>
      </w:r>
    </w:p>
    <w:p w14:paraId="767DD187" w14:textId="77777777" w:rsidR="003B4C5F" w:rsidRPr="00315A76" w:rsidRDefault="003B4C5F" w:rsidP="00315A76">
      <w:pPr>
        <w:spacing w:line="259" w:lineRule="auto"/>
        <w:ind w:left="1440"/>
        <w:rPr>
          <w:rFonts w:ascii="Times New Roman" w:eastAsia="Calibri" w:hAnsi="Times New Roman" w:cs="Times New Roman"/>
          <w:color w:val="000000" w:themeColor="text1"/>
          <w:kern w:val="0"/>
          <w:sz w:val="22"/>
          <w:szCs w:val="22"/>
          <w14:ligatures w14:val="none"/>
        </w:rPr>
      </w:pPr>
      <w:r w:rsidRPr="00315A76">
        <w:rPr>
          <w:rFonts w:ascii="Times New Roman" w:eastAsia="Calibri" w:hAnsi="Times New Roman" w:cs="Times New Roman"/>
          <w:color w:val="000000" w:themeColor="text1"/>
          <w:kern w:val="0"/>
          <w:sz w:val="22"/>
          <w:szCs w:val="22"/>
          <w14:ligatures w14:val="none"/>
        </w:rPr>
        <w:t xml:space="preserve">Chicago: Island Lake Press, 2018. Pp. 5-247. Or 2d ed., 2000. </w:t>
      </w:r>
    </w:p>
    <w:p w14:paraId="3FA2A707" w14:textId="1A70DA92" w:rsidR="00F84C30" w:rsidRPr="00F84C30" w:rsidRDefault="00F84C30" w:rsidP="003B4C5F">
      <w:pPr>
        <w:spacing w:line="259" w:lineRule="auto"/>
        <w:ind w:left="1440" w:hanging="720"/>
        <w:rPr>
          <w:rFonts w:ascii="Times New Roman" w:eastAsia="Calibri" w:hAnsi="Times New Roman" w:cs="Times New Roman"/>
          <w:b/>
          <w:i/>
          <w:kern w:val="0"/>
          <w:sz w:val="22"/>
          <w:szCs w:val="22"/>
          <w14:ligatures w14:val="none"/>
        </w:rPr>
      </w:pPr>
      <w:r w:rsidRPr="00F84C30">
        <w:rPr>
          <w:rFonts w:ascii="Times New Roman" w:eastAsia="Calibri" w:hAnsi="Times New Roman" w:cs="Times New Roman"/>
          <w:b/>
          <w:i/>
          <w:kern w:val="0"/>
          <w:sz w:val="22"/>
          <w:szCs w:val="22"/>
          <w14:ligatures w14:val="none"/>
        </w:rPr>
        <w:t>For 3-hour students only</w:t>
      </w:r>
    </w:p>
    <w:p w14:paraId="58474377" w14:textId="77777777" w:rsidR="00F84C30" w:rsidRPr="00EA35AB" w:rsidRDefault="00F84C30" w:rsidP="00F84C30">
      <w:pPr>
        <w:numPr>
          <w:ilvl w:val="0"/>
          <w:numId w:val="1"/>
        </w:numPr>
        <w:spacing w:line="259" w:lineRule="auto"/>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b/>
          <w:kern w:val="0"/>
          <w:sz w:val="22"/>
          <w:szCs w:val="22"/>
          <w14:ligatures w14:val="none"/>
        </w:rPr>
        <w:t>Suggested Texts</w:t>
      </w:r>
    </w:p>
    <w:p w14:paraId="40F41667"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3F64F592"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Requirements</w:t>
      </w:r>
    </w:p>
    <w:p w14:paraId="1F2DA913" w14:textId="77777777" w:rsidR="00F84C30" w:rsidRPr="00F84C30" w:rsidRDefault="00F84C30" w:rsidP="00F84C30">
      <w:pPr>
        <w:numPr>
          <w:ilvl w:val="0"/>
          <w:numId w:val="2"/>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Reading Assignments</w:t>
      </w:r>
    </w:p>
    <w:p w14:paraId="35BBF8DF" w14:textId="77777777" w:rsidR="00F84C30" w:rsidRPr="00F84C30" w:rsidRDefault="00F84C30" w:rsidP="00F84C30">
      <w:pPr>
        <w:spacing w:after="120" w:line="240" w:lineRule="auto"/>
        <w:ind w:left="720"/>
        <w:rPr>
          <w:rFonts w:ascii="Times New Roman" w:eastAsia="Times New Roman" w:hAnsi="Times New Roman" w:cs="Times New Roman"/>
          <w:kern w:val="0"/>
          <w:sz w:val="22"/>
          <w:szCs w:val="26"/>
          <w14:ligatures w14:val="none"/>
        </w:rPr>
      </w:pPr>
      <w:r w:rsidRPr="00F84C30">
        <w:rPr>
          <w:rFonts w:ascii="Times New Roman" w:eastAsia="Times New Roman" w:hAnsi="Times New Roman" w:cs="Times New Roman"/>
          <w:kern w:val="0"/>
          <w:sz w:val="22"/>
          <w:szCs w:val="26"/>
          <w14:ligatures w14:val="none"/>
        </w:rPr>
        <w:t xml:space="preserve">All students will be expected to </w:t>
      </w:r>
      <w:r w:rsidRPr="00F84C30">
        <w:rPr>
          <w:rFonts w:ascii="Times New Roman" w:eastAsia="Times New Roman" w:hAnsi="Times New Roman" w:cs="Times New Roman"/>
          <w:bCs/>
          <w:kern w:val="0"/>
          <w:sz w:val="22"/>
          <w:szCs w:val="26"/>
          <w14:ligatures w14:val="none"/>
        </w:rPr>
        <w:t>read the required textbooks in their entirety</w:t>
      </w:r>
      <w:r w:rsidRPr="00F84C30">
        <w:rPr>
          <w:rFonts w:ascii="Times New Roman" w:eastAsia="Times New Roman" w:hAnsi="Times New Roman" w:cs="Times New Roman"/>
          <w:kern w:val="0"/>
          <w:sz w:val="22"/>
          <w:szCs w:val="26"/>
          <w14:ligatures w14:val="none"/>
        </w:rPr>
        <w:t>. A written statement of the percentage of reading completed must be submitted by</w:t>
      </w:r>
      <w:r w:rsidRPr="00F84C30">
        <w:rPr>
          <w:rFonts w:ascii="Times New Roman" w:eastAsia="Times New Roman" w:hAnsi="Times New Roman" w:cs="Times New Roman"/>
          <w:b/>
          <w:kern w:val="0"/>
          <w:sz w:val="22"/>
          <w:szCs w:val="26"/>
          <w14:ligatures w14:val="none"/>
        </w:rPr>
        <w:t xml:space="preserve"> May 5th.</w:t>
      </w:r>
    </w:p>
    <w:p w14:paraId="07475AFB" w14:textId="77777777" w:rsidR="00F84C30" w:rsidRPr="00F84C30" w:rsidRDefault="00F84C30" w:rsidP="00F84C30">
      <w:pPr>
        <w:spacing w:line="259" w:lineRule="auto"/>
        <w:ind w:left="720"/>
        <w:rPr>
          <w:rFonts w:ascii="Times New Roman" w:eastAsia="Calibri" w:hAnsi="Times New Roman" w:cs="Times New Roman"/>
          <w:kern w:val="0"/>
          <w:sz w:val="22"/>
          <w:szCs w:val="22"/>
          <w14:ligatures w14:val="none"/>
        </w:rPr>
      </w:pPr>
    </w:p>
    <w:p w14:paraId="577A0C19" w14:textId="77777777" w:rsidR="00F84C30" w:rsidRDefault="00F84C30" w:rsidP="00F84C30">
      <w:pPr>
        <w:numPr>
          <w:ilvl w:val="0"/>
          <w:numId w:val="2"/>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Written Assignments</w:t>
      </w:r>
    </w:p>
    <w:p w14:paraId="451270EA" w14:textId="77777777" w:rsidR="00113652" w:rsidRDefault="00AA7C0C" w:rsidP="0062281B">
      <w:pPr>
        <w:pStyle w:val="NormalWeb"/>
        <w:shd w:val="clear" w:color="auto" w:fill="FFFFFF"/>
        <w:rPr>
          <w:rFonts w:asciiTheme="majorBidi" w:hAnsiTheme="majorBidi" w:cstheme="majorBidi"/>
          <w:color w:val="000000"/>
          <w:spacing w:val="-1"/>
          <w:sz w:val="22"/>
          <w:szCs w:val="22"/>
        </w:rPr>
      </w:pPr>
      <w:r w:rsidRPr="00AA7C0C">
        <w:rPr>
          <w:rStyle w:val="Strong"/>
          <w:rFonts w:asciiTheme="majorBidi" w:eastAsiaTheme="majorEastAsia" w:hAnsiTheme="majorBidi" w:cstheme="majorBidi"/>
          <w:color w:val="000000"/>
          <w:spacing w:val="-1"/>
          <w:sz w:val="22"/>
          <w:szCs w:val="22"/>
        </w:rPr>
        <w:lastRenderedPageBreak/>
        <w:t>Doctrinal Synthesis Paper:</w:t>
      </w:r>
      <w:r w:rsidRPr="00AA7C0C">
        <w:rPr>
          <w:rFonts w:asciiTheme="majorBidi" w:hAnsiTheme="majorBidi" w:cstheme="majorBidi"/>
          <w:color w:val="000000"/>
          <w:spacing w:val="-1"/>
          <w:sz w:val="22"/>
          <w:szCs w:val="22"/>
        </w:rPr>
        <w:t> </w:t>
      </w:r>
    </w:p>
    <w:p w14:paraId="50362536" w14:textId="77777777" w:rsidR="00113652" w:rsidRPr="00113652" w:rsidRDefault="00113652" w:rsidP="00113652">
      <w:pPr>
        <w:pStyle w:val="NormalWeb"/>
        <w:rPr>
          <w:rFonts w:asciiTheme="majorBidi" w:hAnsiTheme="majorBidi" w:cstheme="majorBidi"/>
          <w:color w:val="000000"/>
          <w:spacing w:val="-1"/>
          <w:sz w:val="22"/>
          <w:szCs w:val="22"/>
        </w:rPr>
      </w:pPr>
      <w:r w:rsidRPr="00113652">
        <w:rPr>
          <w:rFonts w:asciiTheme="majorBidi" w:hAnsiTheme="majorBidi" w:cstheme="majorBidi"/>
          <w:color w:val="000000"/>
          <w:spacing w:val="-1"/>
          <w:sz w:val="22"/>
          <w:szCs w:val="22"/>
        </w:rPr>
        <w:t>The student will develop a 5–7 single-spaced doctrinal synthesis paper on Creation, Angelology, Anthropology, and Hamartiology. There are three distinct parts to the paper: 1) a Brief Statement, 2) a Detailed Exposition, and 3) a Practical Implications Reflection. (Note that elements of this doctrinal synthesis paper will be reused in ST5106 Eschatology in the student’s final capstone doctrinal synthesis assignment.)</w:t>
      </w:r>
    </w:p>
    <w:p w14:paraId="483E5E69" w14:textId="77777777" w:rsidR="00113652" w:rsidRPr="00113652" w:rsidRDefault="00113652" w:rsidP="00113652">
      <w:pPr>
        <w:pStyle w:val="NormalWeb"/>
        <w:rPr>
          <w:rFonts w:asciiTheme="majorBidi" w:hAnsiTheme="majorBidi" w:cstheme="majorBidi"/>
          <w:color w:val="000000"/>
          <w:spacing w:val="-1"/>
          <w:sz w:val="22"/>
          <w:szCs w:val="22"/>
        </w:rPr>
      </w:pPr>
      <w:r w:rsidRPr="00113652">
        <w:rPr>
          <w:rFonts w:asciiTheme="majorBidi" w:hAnsiTheme="majorBidi" w:cstheme="majorBidi"/>
          <w:b/>
          <w:bCs/>
          <w:color w:val="000000"/>
          <w:spacing w:val="-1"/>
          <w:sz w:val="22"/>
          <w:szCs w:val="22"/>
        </w:rPr>
        <w:t> 1) The Brief Statement</w:t>
      </w:r>
      <w:r w:rsidRPr="00113652">
        <w:rPr>
          <w:rFonts w:asciiTheme="majorBidi" w:hAnsiTheme="majorBidi" w:cstheme="majorBidi"/>
          <w:color w:val="000000"/>
          <w:spacing w:val="-1"/>
          <w:sz w:val="22"/>
          <w:szCs w:val="22"/>
        </w:rPr>
        <w:t> (150–200 words or one-fourth to one-third of a page). This first section will summarize Creation, Angelology, Anthropology, and Hamartiology in non-technical (but biblically and theologically accurate) language similar to an article in a church’s or ministry’s doctrinal statement. It will include parenthetical key Scripture references and will reflect the orthodox, protestant, evangelical faith. (See sample doctrinal synthesis paper provided.)</w:t>
      </w:r>
    </w:p>
    <w:p w14:paraId="1BB8BB29" w14:textId="77777777" w:rsidR="00113652" w:rsidRPr="00113652" w:rsidRDefault="00113652" w:rsidP="00113652">
      <w:pPr>
        <w:pStyle w:val="NormalWeb"/>
        <w:rPr>
          <w:rFonts w:asciiTheme="majorBidi" w:hAnsiTheme="majorBidi" w:cstheme="majorBidi"/>
          <w:color w:val="000000"/>
          <w:spacing w:val="-1"/>
          <w:sz w:val="22"/>
          <w:szCs w:val="22"/>
        </w:rPr>
      </w:pPr>
      <w:r w:rsidRPr="00113652">
        <w:rPr>
          <w:rFonts w:asciiTheme="majorBidi" w:hAnsiTheme="majorBidi" w:cstheme="majorBidi"/>
          <w:color w:val="000000"/>
          <w:spacing w:val="-1"/>
          <w:sz w:val="22"/>
          <w:szCs w:val="22"/>
        </w:rPr>
        <w:t> </w:t>
      </w:r>
      <w:r w:rsidRPr="00113652">
        <w:rPr>
          <w:rFonts w:asciiTheme="majorBidi" w:hAnsiTheme="majorBidi" w:cstheme="majorBidi"/>
          <w:b/>
          <w:bCs/>
          <w:color w:val="000000"/>
          <w:spacing w:val="-1"/>
          <w:sz w:val="22"/>
          <w:szCs w:val="22"/>
        </w:rPr>
        <w:t>2) The Detailed Exposition</w:t>
      </w:r>
      <w:r w:rsidRPr="00113652">
        <w:rPr>
          <w:rFonts w:asciiTheme="majorBidi" w:hAnsiTheme="majorBidi" w:cstheme="majorBidi"/>
          <w:color w:val="000000"/>
          <w:spacing w:val="-1"/>
          <w:sz w:val="22"/>
          <w:szCs w:val="22"/>
        </w:rPr>
        <w:t> (500–750 words or two-thirds to three-fourths of a page). This second section will provide a succinct but thorough elucidation of Creation, Angelology, Anthropology, and Hamartiology using technical, traditional language and covering the major issues related to Creation, Angelology, Anthropology, and Hamartiology (see course description and outline for major issues in this area of doctrine). This exposition should read like a paper one would submit as part of an ordination or interviewing process. Substantiating his or her detailed exposition, the student will include three to five single-spaced pages of endnotes (not footnotes) that provide biblical-exegetical, historical-theological, and scientific-philosophical evidences, arguments, and explanations of the doctrinal assertions. These endnotes will include not only key biblical references but also interpretive notes that incorporate commentaries, theological works, or historical citations. Biblical citations should be without quotation, except when an exegetical point is not obvious. Justify interpretations of ambiguous passages with clarifying notes. Exegetical, theological, and historical sources, references, and observations should explain the student’s reasons for the affirmations in the main Detailed Exposition. In these notes, the student should incorporate insights gained from other courses in the curriculum, especially from other courses in the Biblical Studies and Theological Studies divisions. Bibliographic references should use Turabian formatting. E.g., Glenn R. Kreider, “Wise Unto Salvation: Gospel, Atonement, and Saving Grace,” in Nathan D. Holsteen and Michael J. Svigel, eds.,</w:t>
      </w:r>
      <w:r w:rsidRPr="00113652">
        <w:rPr>
          <w:rFonts w:asciiTheme="majorBidi" w:hAnsiTheme="majorBidi" w:cstheme="majorBidi"/>
          <w:i/>
          <w:iCs/>
          <w:color w:val="000000"/>
          <w:spacing w:val="-1"/>
          <w:sz w:val="22"/>
          <w:szCs w:val="22"/>
        </w:rPr>
        <w:t> Exploring Christian Theology, vol. 2, Creation, Fall, and Salvation</w:t>
      </w:r>
      <w:r w:rsidRPr="00113652">
        <w:rPr>
          <w:rFonts w:asciiTheme="majorBidi" w:hAnsiTheme="majorBidi" w:cstheme="majorBidi"/>
          <w:color w:val="000000"/>
          <w:spacing w:val="-1"/>
          <w:sz w:val="22"/>
          <w:szCs w:val="22"/>
        </w:rPr>
        <w:t> (Minneapolis: Bethany House, 2015), 127. The student must incorporate sources beyond the required reading for this course.</w:t>
      </w:r>
    </w:p>
    <w:p w14:paraId="18F0E5A5" w14:textId="77777777" w:rsidR="00113652" w:rsidRPr="00113652" w:rsidRDefault="00113652" w:rsidP="00113652">
      <w:pPr>
        <w:pStyle w:val="NormalWeb"/>
        <w:rPr>
          <w:rFonts w:asciiTheme="majorBidi" w:hAnsiTheme="majorBidi" w:cstheme="majorBidi"/>
          <w:color w:val="000000"/>
          <w:spacing w:val="-1"/>
          <w:sz w:val="22"/>
          <w:szCs w:val="22"/>
        </w:rPr>
      </w:pPr>
      <w:r w:rsidRPr="00113652">
        <w:rPr>
          <w:rFonts w:asciiTheme="majorBidi" w:hAnsiTheme="majorBidi" w:cstheme="majorBidi"/>
          <w:color w:val="000000"/>
          <w:spacing w:val="-1"/>
          <w:sz w:val="22"/>
          <w:szCs w:val="22"/>
        </w:rPr>
        <w:t> </w:t>
      </w:r>
      <w:r w:rsidRPr="00113652">
        <w:rPr>
          <w:rFonts w:asciiTheme="majorBidi" w:hAnsiTheme="majorBidi" w:cstheme="majorBidi"/>
          <w:b/>
          <w:bCs/>
          <w:color w:val="000000"/>
          <w:spacing w:val="-1"/>
          <w:sz w:val="22"/>
          <w:szCs w:val="22"/>
        </w:rPr>
        <w:t>3) The Practical Implications Reflection</w:t>
      </w:r>
      <w:r w:rsidRPr="00113652">
        <w:rPr>
          <w:rFonts w:asciiTheme="majorBidi" w:hAnsiTheme="majorBidi" w:cstheme="majorBidi"/>
          <w:color w:val="000000"/>
          <w:spacing w:val="-1"/>
          <w:sz w:val="22"/>
          <w:szCs w:val="22"/>
        </w:rPr>
        <w:t> (500–750 words). This section will provide a discussion of practical applications and ministry implications of Creation, Angelology, Anthropology, and Hamartiology. In this section the student will integrate insights from the course into his or her ministry emphasis, degree program, or anticipated area of vocational ministry focus. The student should also incorporate any insights gained from other courses in the curriculum, especially from the Ministry and Communications Division, as well reflections on his or her Christian walk and ministry experiences. Footnotes in this section should be minimal, but the student must properly cite any sources or quotations.</w:t>
      </w:r>
    </w:p>
    <w:p w14:paraId="49053334" w14:textId="77777777" w:rsidR="00113652" w:rsidRDefault="00113652" w:rsidP="0062281B">
      <w:pPr>
        <w:pStyle w:val="NormalWeb"/>
        <w:rPr>
          <w:rFonts w:asciiTheme="majorBidi" w:hAnsiTheme="majorBidi" w:cstheme="majorBidi"/>
          <w:color w:val="000000"/>
          <w:spacing w:val="-1"/>
          <w:sz w:val="22"/>
          <w:szCs w:val="22"/>
        </w:rPr>
      </w:pPr>
    </w:p>
    <w:p w14:paraId="2F739200" w14:textId="2D3E45B6" w:rsidR="0062281B" w:rsidRPr="0062281B" w:rsidRDefault="0062281B" w:rsidP="0062281B">
      <w:pPr>
        <w:pStyle w:val="NormalWeb"/>
        <w:rPr>
          <w:rFonts w:asciiTheme="majorBidi" w:hAnsiTheme="majorBidi" w:cstheme="majorBidi"/>
          <w:color w:val="000000"/>
          <w:spacing w:val="-1"/>
          <w:sz w:val="22"/>
          <w:szCs w:val="22"/>
        </w:rPr>
      </w:pPr>
      <w:r w:rsidRPr="0062281B">
        <w:rPr>
          <w:rFonts w:asciiTheme="majorBidi" w:hAnsiTheme="majorBidi" w:cstheme="majorBidi"/>
          <w:i/>
          <w:iCs/>
          <w:color w:val="000000"/>
          <w:spacing w:val="-1"/>
          <w:sz w:val="22"/>
          <w:szCs w:val="22"/>
        </w:rPr>
        <w:t>Students should plan on spending approximately 15 hours for reading, research, reflection, writing, and editing the Doctrinal Synthesis Paper.</w:t>
      </w:r>
    </w:p>
    <w:p w14:paraId="1A26DC08" w14:textId="7FB4CD5B" w:rsidR="00AA7C0C" w:rsidRPr="00F84C30" w:rsidRDefault="00AA7C0C" w:rsidP="0062281B">
      <w:pPr>
        <w:pStyle w:val="NormalWeb"/>
        <w:shd w:val="clear" w:color="auto" w:fill="FFFFFF"/>
        <w:rPr>
          <w:rFonts w:eastAsia="Calibri"/>
          <w:bCs/>
          <w:sz w:val="22"/>
          <w:szCs w:val="22"/>
        </w:rPr>
      </w:pPr>
    </w:p>
    <w:p w14:paraId="0D6D917F" w14:textId="1D00C809" w:rsidR="00A034B2" w:rsidRDefault="006A75BE" w:rsidP="006C5540">
      <w:pPr>
        <w:pStyle w:val="NormalWeb"/>
        <w:shd w:val="clear" w:color="auto" w:fill="FFFFFF"/>
        <w:rPr>
          <w:rStyle w:val="Emphasis"/>
          <w:rFonts w:asciiTheme="majorBidi" w:eastAsiaTheme="majorEastAsia" w:hAnsiTheme="majorBidi" w:cstheme="majorBidi"/>
          <w:color w:val="EE0000"/>
          <w:spacing w:val="-1"/>
          <w:sz w:val="22"/>
          <w:szCs w:val="22"/>
        </w:rPr>
      </w:pPr>
      <w:r>
        <w:rPr>
          <w:rStyle w:val="Strong"/>
          <w:rFonts w:asciiTheme="majorBidi" w:eastAsiaTheme="majorEastAsia" w:hAnsiTheme="majorBidi" w:cstheme="majorBidi"/>
          <w:i/>
          <w:iCs/>
          <w:color w:val="000000"/>
          <w:spacing w:val="-1"/>
          <w:sz w:val="22"/>
          <w:szCs w:val="22"/>
        </w:rPr>
        <w:t>Spirit of the Rai</w:t>
      </w:r>
      <w:r w:rsidR="00D954AC">
        <w:rPr>
          <w:rStyle w:val="Strong"/>
          <w:rFonts w:asciiTheme="majorBidi" w:eastAsiaTheme="majorEastAsia" w:hAnsiTheme="majorBidi" w:cstheme="majorBidi"/>
          <w:i/>
          <w:iCs/>
          <w:color w:val="000000"/>
          <w:spacing w:val="-1"/>
          <w:sz w:val="22"/>
          <w:szCs w:val="22"/>
        </w:rPr>
        <w:t xml:space="preserve">nforest </w:t>
      </w:r>
      <w:r w:rsidR="00D954AC">
        <w:rPr>
          <w:rStyle w:val="Strong"/>
          <w:rFonts w:asciiTheme="majorBidi" w:eastAsiaTheme="majorEastAsia" w:hAnsiTheme="majorBidi" w:cstheme="majorBidi"/>
          <w:color w:val="000000"/>
          <w:spacing w:val="-1"/>
          <w:sz w:val="22"/>
          <w:szCs w:val="22"/>
        </w:rPr>
        <w:t>Eva</w:t>
      </w:r>
      <w:r w:rsidR="00BC5047">
        <w:rPr>
          <w:rStyle w:val="Strong"/>
          <w:rFonts w:asciiTheme="majorBidi" w:eastAsiaTheme="majorEastAsia" w:hAnsiTheme="majorBidi" w:cstheme="majorBidi"/>
          <w:color w:val="000000"/>
          <w:spacing w:val="-1"/>
          <w:sz w:val="22"/>
          <w:szCs w:val="22"/>
        </w:rPr>
        <w:t xml:space="preserve">luation paper </w:t>
      </w:r>
      <w:r w:rsidR="00582C67" w:rsidRPr="00582C67">
        <w:rPr>
          <w:rStyle w:val="Strong"/>
          <w:rFonts w:asciiTheme="majorBidi" w:eastAsiaTheme="majorEastAsia" w:hAnsiTheme="majorBidi" w:cstheme="majorBidi"/>
          <w:color w:val="000000"/>
          <w:spacing w:val="-1"/>
          <w:sz w:val="22"/>
          <w:szCs w:val="22"/>
        </w:rPr>
        <w:t>:</w:t>
      </w:r>
      <w:r w:rsidR="00582C67" w:rsidRPr="00582C67">
        <w:rPr>
          <w:rFonts w:asciiTheme="majorBidi" w:hAnsiTheme="majorBidi" w:cstheme="majorBidi"/>
          <w:color w:val="000000"/>
          <w:spacing w:val="-1"/>
          <w:sz w:val="22"/>
          <w:szCs w:val="22"/>
        </w:rPr>
        <w:t> </w:t>
      </w:r>
    </w:p>
    <w:p w14:paraId="5446A422" w14:textId="77777777" w:rsidR="006A75BE" w:rsidRPr="00D954AC" w:rsidRDefault="006A75BE" w:rsidP="006A75BE">
      <w:pPr>
        <w:spacing w:line="259" w:lineRule="auto"/>
        <w:contextualSpacing/>
        <w:rPr>
          <w:rFonts w:ascii="Times New Roman" w:eastAsia="Calibri" w:hAnsi="Times New Roman" w:cs="Times New Roman"/>
          <w:b/>
          <w:kern w:val="0"/>
          <w:sz w:val="22"/>
          <w:szCs w:val="22"/>
          <w:lang w:bidi="he-IL"/>
          <w14:ligatures w14:val="none"/>
        </w:rPr>
      </w:pPr>
      <w:r w:rsidRPr="00D954AC">
        <w:rPr>
          <w:rFonts w:ascii="Times New Roman" w:eastAsia="Calibri" w:hAnsi="Times New Roman" w:cs="Times New Roman"/>
          <w:b/>
          <w:kern w:val="0"/>
          <w:sz w:val="22"/>
          <w:szCs w:val="22"/>
          <w:lang w:bidi="he-IL"/>
          <w14:ligatures w14:val="none"/>
        </w:rPr>
        <w:lastRenderedPageBreak/>
        <w:t>1. What Is Required?</w:t>
      </w:r>
    </w:p>
    <w:p w14:paraId="3513A12A"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 xml:space="preserve">Although all students will read Mark Ritchie’s </w:t>
      </w:r>
      <w:r w:rsidRPr="00D954AC">
        <w:rPr>
          <w:rFonts w:ascii="Times New Roman" w:eastAsia="Calibri" w:hAnsi="Times New Roman" w:cs="Times New Roman"/>
          <w:bCs/>
          <w:i/>
          <w:iCs/>
          <w:kern w:val="0"/>
          <w:sz w:val="22"/>
          <w:szCs w:val="22"/>
          <w:lang w:bidi="he-IL"/>
          <w14:ligatures w14:val="none"/>
        </w:rPr>
        <w:t>Spirit of the Rainforest</w:t>
      </w:r>
      <w:r w:rsidRPr="006A75BE">
        <w:rPr>
          <w:rFonts w:ascii="Times New Roman" w:eastAsia="Calibri" w:hAnsi="Times New Roman" w:cs="Times New Roman"/>
          <w:bCs/>
          <w:kern w:val="0"/>
          <w:sz w:val="22"/>
          <w:szCs w:val="22"/>
          <w:lang w:bidi="he-IL"/>
          <w14:ligatures w14:val="none"/>
        </w:rPr>
        <w:t xml:space="preserve"> (2d or 3d</w:t>
      </w:r>
    </w:p>
    <w:p w14:paraId="279DB6E0" w14:textId="3F51714A" w:rsidR="006A75BE" w:rsidRPr="006A75BE" w:rsidRDefault="006A75BE" w:rsidP="00D954AC">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 xml:space="preserve">ed. c. 245 pages), </w:t>
      </w:r>
      <w:r w:rsidR="00D954AC">
        <w:rPr>
          <w:rFonts w:ascii="Times New Roman" w:eastAsia="Calibri" w:hAnsi="Times New Roman" w:cs="Times New Roman"/>
          <w:bCs/>
          <w:kern w:val="0"/>
          <w:sz w:val="22"/>
          <w:szCs w:val="22"/>
          <w:lang w:bidi="he-IL"/>
          <w14:ligatures w14:val="none"/>
        </w:rPr>
        <w:t xml:space="preserve">All </w:t>
      </w:r>
      <w:r w:rsidRPr="006A75BE">
        <w:rPr>
          <w:rFonts w:ascii="Times New Roman" w:eastAsia="Calibri" w:hAnsi="Times New Roman" w:cs="Times New Roman"/>
          <w:bCs/>
          <w:kern w:val="0"/>
          <w:sz w:val="22"/>
          <w:szCs w:val="22"/>
          <w:lang w:bidi="he-IL"/>
          <w14:ligatures w14:val="none"/>
        </w:rPr>
        <w:t>students will write a critical review</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of Ritchie’s Spirit of the Rainforest (2d ed., pp 7–252; 3d ed, pp 4–247) with a cultural comparison. This particular assignment has two parts: the critical book review and a cross-cultural worldview analysis. Spirit of the Rainforest is a shaman’s recounting his view of</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the world and story of conversion. The book is very realistic and some have found it difficult to</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read, however it is accurate to what some indigenous people experience and</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missionaries face. Your</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assignment entails both a critical book review and a cross-cultural</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evaluation. For our purposes, (1) about</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half to two-thirds of the assignment should summarize and critique the assigned pages. The basic book review format below should be</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followed. Along with the summary, the review might consider Who is Yai-Pada? How,</w:t>
      </w:r>
      <w:r w:rsidR="00D954AC">
        <w:rPr>
          <w:rFonts w:ascii="Times New Roman" w:eastAsia="Calibri" w:hAnsi="Times New Roman" w:cs="Times New Roman"/>
          <w:bCs/>
          <w:kern w:val="0"/>
          <w:sz w:val="22"/>
          <w:szCs w:val="22"/>
          <w:lang w:bidi="he-IL"/>
          <w14:ligatures w14:val="none"/>
        </w:rPr>
        <w:t xml:space="preserve"> </w:t>
      </w:r>
      <w:r w:rsidRPr="006A75BE">
        <w:rPr>
          <w:rFonts w:ascii="Times New Roman" w:eastAsia="Calibri" w:hAnsi="Times New Roman" w:cs="Times New Roman"/>
          <w:bCs/>
          <w:kern w:val="0"/>
          <w:sz w:val="22"/>
          <w:szCs w:val="22"/>
          <w:lang w:bidi="he-IL"/>
          <w14:ligatures w14:val="none"/>
        </w:rPr>
        <w:t>if at all, is the gospel understood? Is this adequate Christian faith? (2) Another half to one-third of the work should compare the Yanomamö worldview to one’s own cultural</w:t>
      </w:r>
    </w:p>
    <w:p w14:paraId="687D7355"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worldview (US, Chinese, Indian, whatever that may be), evaluating positive and negative</w:t>
      </w:r>
    </w:p>
    <w:p w14:paraId="2FBE7A6B"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aspects of each in light of Scripture. Do not be superficial. Your finished work should be</w:t>
      </w:r>
    </w:p>
    <w:p w14:paraId="396B1BFC"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2200–2500 words (5-6 pages). Post online.</w:t>
      </w:r>
    </w:p>
    <w:p w14:paraId="286EC1A5" w14:textId="77777777" w:rsidR="00D954AC" w:rsidRDefault="00D954AC" w:rsidP="006A75BE">
      <w:pPr>
        <w:spacing w:line="259" w:lineRule="auto"/>
        <w:contextualSpacing/>
        <w:rPr>
          <w:rFonts w:ascii="Times New Roman" w:eastAsia="Calibri" w:hAnsi="Times New Roman" w:cs="Times New Roman"/>
          <w:bCs/>
          <w:kern w:val="0"/>
          <w:sz w:val="22"/>
          <w:szCs w:val="22"/>
          <w:lang w:bidi="he-IL"/>
          <w14:ligatures w14:val="none"/>
        </w:rPr>
      </w:pPr>
    </w:p>
    <w:p w14:paraId="5D1D6677" w14:textId="3274084A"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D954AC">
        <w:rPr>
          <w:rFonts w:ascii="Times New Roman" w:eastAsia="Calibri" w:hAnsi="Times New Roman" w:cs="Times New Roman"/>
          <w:b/>
          <w:kern w:val="0"/>
          <w:sz w:val="22"/>
          <w:szCs w:val="22"/>
          <w:lang w:bidi="he-IL"/>
          <w14:ligatures w14:val="none"/>
        </w:rPr>
        <w:t>2. How Should Critical Reviews NORMALLY Be Written</w:t>
      </w:r>
      <w:r w:rsidRPr="006A75BE">
        <w:rPr>
          <w:rFonts w:ascii="Times New Roman" w:eastAsia="Calibri" w:hAnsi="Times New Roman" w:cs="Times New Roman"/>
          <w:bCs/>
          <w:kern w:val="0"/>
          <w:sz w:val="22"/>
          <w:szCs w:val="22"/>
          <w:lang w:bidi="he-IL"/>
          <w14:ligatures w14:val="none"/>
        </w:rPr>
        <w:t>? (Cf. Gen. Materials File 9)</w:t>
      </w:r>
    </w:p>
    <w:p w14:paraId="4BF0CDDA"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Generally book reviews should be patterned after the examples in Bibliotheca</w:t>
      </w:r>
    </w:p>
    <w:p w14:paraId="7016103D"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Sacra. State the complete bibliographical information of the book: the author’s name; the</w:t>
      </w:r>
    </w:p>
    <w:p w14:paraId="1979F185"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full title and subtitle; the editor and/or translator; edition (if not the first), place and name</w:t>
      </w:r>
    </w:p>
    <w:p w14:paraId="76332A71"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of publisher, and date; and total number of pages (e.g., xxi + 229). In the first paragraph,</w:t>
      </w:r>
    </w:p>
    <w:p w14:paraId="23F03AEC"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if possible, give a brief background of the author(s) as you introduce the book’s purpose,</w:t>
      </w:r>
    </w:p>
    <w:p w14:paraId="52112B9A"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audience, etc. Normally about half of the review should summarize what is in the book</w:t>
      </w:r>
    </w:p>
    <w:p w14:paraId="77C291CD"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and the second half should evaluate the work in a balanced, non-pejorative manner. You</w:t>
      </w:r>
    </w:p>
    <w:p w14:paraId="7E606406"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should focus on quality rather than quantity in your evaluation, organizing your thoughts</w:t>
      </w:r>
    </w:p>
    <w:p w14:paraId="52EA3270"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and economizing words. But remember this current assignment uniquely includes your</w:t>
      </w:r>
    </w:p>
    <w:p w14:paraId="7D9DE10E" w14:textId="77777777" w:rsidR="006A75BE" w:rsidRPr="006A75BE" w:rsidRDefault="006A75BE" w:rsidP="006A75BE">
      <w:pPr>
        <w:spacing w:line="259" w:lineRule="auto"/>
        <w:contextualSpacing/>
        <w:rPr>
          <w:rFonts w:ascii="Times New Roman" w:eastAsia="Calibri" w:hAnsi="Times New Roman" w:cs="Times New Roman"/>
          <w:bCs/>
          <w:kern w:val="0"/>
          <w:sz w:val="22"/>
          <w:szCs w:val="22"/>
          <w:lang w:bidi="he-IL"/>
          <w14:ligatures w14:val="none"/>
        </w:rPr>
      </w:pPr>
      <w:r w:rsidRPr="006A75BE">
        <w:rPr>
          <w:rFonts w:ascii="Times New Roman" w:eastAsia="Calibri" w:hAnsi="Times New Roman" w:cs="Times New Roman"/>
          <w:bCs/>
          <w:kern w:val="0"/>
          <w:sz w:val="22"/>
          <w:szCs w:val="22"/>
          <w:lang w:bidi="he-IL"/>
          <w14:ligatures w14:val="none"/>
        </w:rPr>
        <w:t>cultural comparison between the Yanomamö worldview and your own culture in light</w:t>
      </w:r>
    </w:p>
    <w:p w14:paraId="0FDEEC3F" w14:textId="77777777" w:rsidR="006A75BE" w:rsidRDefault="006A75BE" w:rsidP="006A75BE">
      <w:pPr>
        <w:spacing w:line="259" w:lineRule="auto"/>
        <w:contextualSpacing/>
        <w:rPr>
          <w:rFonts w:ascii="Times New Roman" w:eastAsia="Calibri" w:hAnsi="Times New Roman" w:cs="Times New Roman"/>
          <w:bCs/>
          <w:kern w:val="0"/>
          <w:sz w:val="22"/>
          <w:szCs w:val="22"/>
          <w:u w:val="single"/>
          <w:lang w:bidi="he-IL"/>
          <w14:ligatures w14:val="none"/>
        </w:rPr>
      </w:pPr>
      <w:r w:rsidRPr="006A75BE">
        <w:rPr>
          <w:rFonts w:ascii="Times New Roman" w:eastAsia="Calibri" w:hAnsi="Times New Roman" w:cs="Times New Roman"/>
          <w:bCs/>
          <w:kern w:val="0"/>
          <w:sz w:val="22"/>
          <w:szCs w:val="22"/>
          <w:lang w:bidi="he-IL"/>
          <w14:ligatures w14:val="none"/>
        </w:rPr>
        <w:t>of Scripture as at least one-third of the full written work.</w:t>
      </w:r>
      <w:r w:rsidRPr="006A75BE">
        <w:rPr>
          <w:rFonts w:ascii="Times New Roman" w:eastAsia="Calibri" w:hAnsi="Times New Roman" w:cs="Times New Roman"/>
          <w:bCs/>
          <w:kern w:val="0"/>
          <w:sz w:val="22"/>
          <w:szCs w:val="22"/>
          <w:u w:val="single"/>
          <w:lang w:bidi="he-IL"/>
          <w14:ligatures w14:val="none"/>
        </w:rPr>
        <w:t xml:space="preserve"> </w:t>
      </w:r>
    </w:p>
    <w:p w14:paraId="2595A892" w14:textId="77777777" w:rsidR="003E4AD3" w:rsidRDefault="003E4AD3" w:rsidP="006A75BE">
      <w:pPr>
        <w:spacing w:line="259" w:lineRule="auto"/>
        <w:contextualSpacing/>
        <w:rPr>
          <w:rFonts w:ascii="Times New Roman" w:eastAsia="Calibri" w:hAnsi="Times New Roman" w:cs="Times New Roman"/>
          <w:bCs/>
          <w:kern w:val="0"/>
          <w:sz w:val="22"/>
          <w:szCs w:val="22"/>
          <w:u w:val="single"/>
          <w:lang w:bidi="he-IL"/>
          <w14:ligatures w14:val="none"/>
        </w:rPr>
      </w:pPr>
    </w:p>
    <w:p w14:paraId="2DCA3D7C"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color w:val="EE0000"/>
          <w:kern w:val="0"/>
          <w:sz w:val="22"/>
          <w:szCs w:val="22"/>
          <w:lang w:bidi="he-IL"/>
          <w14:ligatures w14:val="none"/>
        </w:rPr>
        <w:t>Selected Assignments:</w:t>
      </w:r>
    </w:p>
    <w:p w14:paraId="42A59138"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Each student will choose assignments from among the following options adding up to 20 points. (Students are not limited to a single option.) NOTE: These assignments are required. As such, failure to complete any selected assignment will leave the student’s maximum grade at 80. </w:t>
      </w:r>
      <w:r w:rsidRPr="003E4AD3">
        <w:rPr>
          <w:rFonts w:ascii="Times New Roman" w:eastAsia="Calibri" w:hAnsi="Times New Roman" w:cs="Times New Roman"/>
          <w:b/>
          <w:bCs/>
          <w:color w:val="EE0000"/>
          <w:kern w:val="0"/>
          <w:sz w:val="22"/>
          <w:szCs w:val="22"/>
          <w:lang w:bidi="he-IL"/>
          <w14:ligatures w14:val="none"/>
        </w:rPr>
        <w:t>All assignments due, via Canvas, by 17 April.</w:t>
      </w:r>
    </w:p>
    <w:p w14:paraId="64C0DCA5"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color w:val="EE0000"/>
          <w:kern w:val="0"/>
          <w:sz w:val="22"/>
          <w:szCs w:val="22"/>
          <w:lang w:bidi="he-IL"/>
          <w14:ligatures w14:val="none"/>
        </w:rPr>
        <w:t>OPTION 1: RESEARCH PAPER</w:t>
      </w:r>
    </w:p>
    <w:p w14:paraId="55DD94D6"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Each student who chooses this option will write a research paper on any topic related to anthropology, angelology, or hamartiology. The paper should be long enough to deal adequately with the proposed subject, so students will have to carefully select issues that are not too broad for appropriate treatment.</w:t>
      </w:r>
    </w:p>
    <w:p w14:paraId="30A3A8F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Each paper must include both footnotes and a bibliography and be written according to Turabian format. As a general guide, research papers for this course should probably have around 2 footnotes per page and 1 source per page. Thus a 20-page paper should probably have about 40 footnotes along with about 20 good sources in the bibliography.</w:t>
      </w:r>
    </w:p>
    <w:p w14:paraId="1196C42F"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Criteria for grading will include depth and quality of research, amount of apparent effort, accuracy and completeness in argumentation and conclusions, clarity of expression, neatness in presentation, and proper form. Like these criteria, the points awarded for research papers will be somewhat subjective. However, a general guide is that an excellent research paper will be worth about 2–3 points per page and an average paper will be worth 1–2 points per page.</w:t>
      </w:r>
    </w:p>
    <w:p w14:paraId="5FF1037B"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color w:val="EE0000"/>
          <w:kern w:val="0"/>
          <w:sz w:val="22"/>
          <w:szCs w:val="22"/>
          <w:lang w:bidi="he-IL"/>
          <w14:ligatures w14:val="none"/>
        </w:rPr>
        <w:lastRenderedPageBreak/>
        <w:t>OPTION 2: CURRICULUM PROJECT</w:t>
      </w:r>
    </w:p>
    <w:p w14:paraId="3C1F7FAB"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The student may develop a course in anthropology, angelology, or hamartiology. This may be particularly beneficial to those who are involved in an active teaching ministry, for your materials may be directly suited to your own ministry needs. The project should make use of class notes, textbooks, other readings, and any other information you may wish to include. However, it must be your own arrangement of the materials in your own words. It should also be appropriate for your target audience, which you will be expected to identify in the introduction. The student is encouraged to include audiovisual aids, but these are not required.</w:t>
      </w:r>
    </w:p>
    <w:p w14:paraId="1F7191DF"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Students are encouraged to work together on curriculum projects, which may also be prepared in languages other than English. (For those using other languages, please provide a two-page summary in English, describing the nature of the project, the topics addressed, and notable features of the presentation.)</w:t>
      </w:r>
    </w:p>
    <w:p w14:paraId="62F5EE2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Grading of curriculum projects is very difficult because of the wide range of approaches and materials used by the students. Points will be assigned on the basis of depth and quality of research, amount of apparent effort, accuracy and completeness in argumentation and conclusions, clarity of expression, creativity, and neatness in presentation. </w:t>
      </w:r>
    </w:p>
    <w:p w14:paraId="0FBF3035"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color w:val="EE0000"/>
          <w:kern w:val="0"/>
          <w:sz w:val="22"/>
          <w:szCs w:val="22"/>
          <w:lang w:bidi="he-IL"/>
          <w14:ligatures w14:val="none"/>
        </w:rPr>
        <w:t>OPTION 3: SCRIPTURE MEMORIZATION</w:t>
      </w:r>
    </w:p>
    <w:p w14:paraId="34A91E65"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The student may choose to memorize any of the following Scripture passages (or other passages approved by the professor in advance). Each verse memorized (note: not each passage) is worth one-half point.</w:t>
      </w:r>
    </w:p>
    <w:tbl>
      <w:tblPr>
        <w:tblW w:w="9510" w:type="dxa"/>
        <w:shd w:val="clear" w:color="auto" w:fill="FFFFFF"/>
        <w:tblCellMar>
          <w:top w:w="15" w:type="dxa"/>
          <w:left w:w="15" w:type="dxa"/>
          <w:bottom w:w="15" w:type="dxa"/>
          <w:right w:w="15" w:type="dxa"/>
        </w:tblCellMar>
        <w:tblLook w:val="04A0" w:firstRow="1" w:lastRow="0" w:firstColumn="1" w:lastColumn="0" w:noHBand="0" w:noVBand="1"/>
      </w:tblPr>
      <w:tblGrid>
        <w:gridCol w:w="2323"/>
        <w:gridCol w:w="2013"/>
        <w:gridCol w:w="2543"/>
        <w:gridCol w:w="2631"/>
      </w:tblGrid>
      <w:tr w:rsidR="005A4A2F" w:rsidRPr="003E4AD3" w14:paraId="19EA9F66" w14:textId="77777777">
        <w:tc>
          <w:tcPr>
            <w:tcW w:w="2324" w:type="dxa"/>
            <w:tcBorders>
              <w:top w:val="single" w:sz="6" w:space="0" w:color="DDDDDD"/>
              <w:left w:val="single" w:sz="6" w:space="0" w:color="DDDDDD"/>
              <w:bottom w:val="single" w:sz="6" w:space="0" w:color="DDDDDD"/>
              <w:right w:val="single" w:sz="6" w:space="0" w:color="DDDDDD"/>
            </w:tcBorders>
            <w:shd w:val="clear" w:color="auto" w:fill="FFFFFF"/>
            <w:hideMark/>
          </w:tcPr>
          <w:p w14:paraId="56FFEAEC"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i/>
                <w:iCs/>
                <w:color w:val="EE0000"/>
                <w:kern w:val="0"/>
                <w:sz w:val="22"/>
                <w:szCs w:val="22"/>
                <w:lang w:bidi="he-IL"/>
                <w14:ligatures w14:val="none"/>
              </w:rPr>
              <w:t>Creation </w:t>
            </w:r>
          </w:p>
          <w:p w14:paraId="32E43E98"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Gen. 1:26-28 </w:t>
            </w:r>
          </w:p>
          <w:p w14:paraId="79422568"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Gen. 2:7</w:t>
            </w:r>
          </w:p>
          <w:p w14:paraId="79A1FEF7"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Gen. 2:22-25 </w:t>
            </w:r>
          </w:p>
          <w:p w14:paraId="56BF310E"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Psalm 8:3-5</w:t>
            </w:r>
          </w:p>
          <w:p w14:paraId="7FC9D281"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Col. 1:16-17 </w:t>
            </w:r>
          </w:p>
          <w:p w14:paraId="7C9D98B1"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2 Pet. 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4F7CBF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i/>
                <w:iCs/>
                <w:color w:val="EE0000"/>
                <w:kern w:val="0"/>
                <w:sz w:val="22"/>
                <w:szCs w:val="22"/>
                <w:lang w:bidi="he-IL"/>
                <w14:ligatures w14:val="none"/>
              </w:rPr>
              <w:t>Depravity</w:t>
            </w:r>
          </w:p>
          <w:p w14:paraId="71599554"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Gen. 3:14-19</w:t>
            </w:r>
          </w:p>
          <w:p w14:paraId="14C2B15A"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Jer. 17:9-10</w:t>
            </w:r>
          </w:p>
          <w:p w14:paraId="0C1A8AA9"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Rom. 1:18-32</w:t>
            </w:r>
          </w:p>
          <w:p w14:paraId="71463B60"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Rom. 3:9-12</w:t>
            </w:r>
          </w:p>
          <w:p w14:paraId="2E60C4BE"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Rom. 5:12-19</w:t>
            </w:r>
          </w:p>
          <w:p w14:paraId="51687208"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1 Cor. 2:14</w:t>
            </w:r>
          </w:p>
          <w:p w14:paraId="2EEB81E9"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2 Cor. 4:3-4</w:t>
            </w:r>
          </w:p>
          <w:p w14:paraId="1BE39BCB"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Eph. 2:1-3</w:t>
            </w:r>
          </w:p>
        </w:tc>
        <w:tc>
          <w:tcPr>
            <w:tcW w:w="0" w:type="auto"/>
            <w:tcBorders>
              <w:top w:val="single" w:sz="6" w:space="0" w:color="DDDDDD"/>
              <w:left w:val="single" w:sz="6" w:space="0" w:color="DDDDDD"/>
              <w:bottom w:val="single" w:sz="6" w:space="0" w:color="DDDDDD"/>
              <w:right w:val="single" w:sz="6" w:space="0" w:color="DDDDDD"/>
            </w:tcBorders>
            <w:shd w:val="clear" w:color="auto" w:fill="FFFFFF"/>
            <w:hideMark/>
          </w:tcPr>
          <w:p w14:paraId="05DC6D8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i/>
                <w:iCs/>
                <w:color w:val="EE0000"/>
                <w:kern w:val="0"/>
                <w:sz w:val="22"/>
                <w:szCs w:val="22"/>
                <w:lang w:bidi="he-IL"/>
                <w14:ligatures w14:val="none"/>
              </w:rPr>
              <w:t>Human Nature</w:t>
            </w:r>
          </w:p>
          <w:p w14:paraId="7463738A"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Psalm 103</w:t>
            </w:r>
          </w:p>
          <w:p w14:paraId="2654739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Psalm 139:13-18 </w:t>
            </w:r>
          </w:p>
          <w:p w14:paraId="10E418E4"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Matt. 10:28</w:t>
            </w:r>
          </w:p>
          <w:p w14:paraId="199BA7EA"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Mark 12:30</w:t>
            </w:r>
          </w:p>
          <w:p w14:paraId="0385819F"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Rom. 6:8-13</w:t>
            </w:r>
          </w:p>
          <w:p w14:paraId="33CA5A6C"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2 Cor. 5:1-10</w:t>
            </w:r>
          </w:p>
        </w:tc>
        <w:tc>
          <w:tcPr>
            <w:tcW w:w="0" w:type="auto"/>
            <w:tcBorders>
              <w:top w:val="single" w:sz="6" w:space="0" w:color="DDDDDD"/>
              <w:left w:val="single" w:sz="6" w:space="0" w:color="DDDDDD"/>
              <w:bottom w:val="single" w:sz="6" w:space="0" w:color="DDDDDD"/>
              <w:right w:val="single" w:sz="6" w:space="0" w:color="DDDDDD"/>
            </w:tcBorders>
            <w:shd w:val="clear" w:color="auto" w:fill="FFFFFF"/>
            <w:hideMark/>
          </w:tcPr>
          <w:p w14:paraId="74FBBAC5"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i/>
                <w:iCs/>
                <w:color w:val="EE0000"/>
                <w:kern w:val="0"/>
                <w:sz w:val="22"/>
                <w:szCs w:val="22"/>
                <w:lang w:bidi="he-IL"/>
                <w14:ligatures w14:val="none"/>
              </w:rPr>
              <w:t>Spiritual Warfare</w:t>
            </w:r>
          </w:p>
          <w:p w14:paraId="78391A17"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John 17:15 </w:t>
            </w:r>
          </w:p>
          <w:p w14:paraId="41AACE61"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 Eph. 6:10-12</w:t>
            </w:r>
          </w:p>
          <w:p w14:paraId="50BC39FA"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2 Thess. 3:3</w:t>
            </w:r>
          </w:p>
          <w:p w14:paraId="60090462"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1 Pet. 5:8-10</w:t>
            </w:r>
          </w:p>
          <w:p w14:paraId="54FA1844"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2 Cor. 10:3-5</w:t>
            </w:r>
          </w:p>
          <w:p w14:paraId="1981BB6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James 4:7</w:t>
            </w:r>
          </w:p>
          <w:p w14:paraId="21000C75"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1 John 5:18</w:t>
            </w:r>
          </w:p>
        </w:tc>
      </w:tr>
    </w:tbl>
    <w:p w14:paraId="58F1DD0D"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If this option is selected, the student must demonstrate the successful memorization of the verses to another individual according to the following “rules”:</w:t>
      </w:r>
    </w:p>
    <w:p w14:paraId="51BA231F"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*Your recitation of the entire passage must be word perfect (including conjunctions, articles, and prepositions!) according to a recognized (published) translation to receive credit.</w:t>
      </w:r>
    </w:p>
    <w:p w14:paraId="6CE24F93"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*The listener may not offer any hints or corrections although he or she is expected to tell you that you have or have not recited a verse correctly.</w:t>
      </w:r>
    </w:p>
    <w:p w14:paraId="4113A926"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*Each verse recited correctly will be worth one-half point, but all of the verses to be counted toward this assignment must be recited perfectly at one sitting. A sitting is defined as one occasion in which you try to cite as many passages as you can without receiving hints, helps or otherwise checking yourself by looking up the passage, checking verse cards, or hearing it read or recited to you. You can try as many “sittings” as you wish in order to correctly recite the highest percentage of passages as is possible for you, but only that percentage cited word perfectly in one sitting will be credited. (No cumulative amount compiled over several sittings).</w:t>
      </w:r>
    </w:p>
    <w:p w14:paraId="2A4CDC44"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*The individual who hears you must verify your results in a signed note scanned and uploaded by the student to Canvas.</w:t>
      </w:r>
    </w:p>
    <w:p w14:paraId="61AADECA"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*The student will earn ½ point for each verse (up to 40 verses). Note that several of the passages noted above consist of more than one verse. The student may elect to memorize only a portion of a given passage and will receive credit for the memorized portion.</w:t>
      </w:r>
    </w:p>
    <w:p w14:paraId="7331CD29"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
          <w:bCs/>
          <w:color w:val="EE0000"/>
          <w:kern w:val="0"/>
          <w:sz w:val="22"/>
          <w:szCs w:val="22"/>
          <w:lang w:bidi="he-IL"/>
          <w14:ligatures w14:val="none"/>
        </w:rPr>
        <w:lastRenderedPageBreak/>
        <w:t>OPTION 4: BOOK, PERIODICAL, MUSIC, AND FILM REVIEW (15 points per book, up to 5 points per periodical article, up to 10 points per album, up to 10 points per film)</w:t>
      </w:r>
    </w:p>
    <w:p w14:paraId="58989FAB"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As noted above, specific readings will be required for the course. The student may choose to do additional reading on the subject matter of the course. If there is any question about the suitability of the book, consult with the professor. After completing the reading (or viewing), the student must submit a written review of approximately 8-10 pages per book, album, or film. Periodical reviews must be approximately 5-6 pages. The first page or so should summarize carefully the thesis (or story) of the book, article, album, or film, explaining key arguments or images used to communicate that thesis. The remainder should present a critique of both the thesis and the means by which it was presented.</w:t>
      </w:r>
    </w:p>
    <w:p w14:paraId="72325409"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If students discuss a book (or album or film) with one another for at least two hours (in one or two meetings), each student in the discussion will receive an additional 5 points for his or her written review, which should reflect in some way the influence of the group conversation. </w:t>
      </w:r>
    </w:p>
    <w:p w14:paraId="0FCED336"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You may NOT receive credit for books read for other classes. You MAY receive credit for books and articles read in the preparation of a research paper.</w:t>
      </w:r>
    </w:p>
    <w:p w14:paraId="0C896E80"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You MAY review up to two essays from a book that is a compilation of essays (in which case they will be counted as periodical reviews, worth 5 points each).</w:t>
      </w:r>
    </w:p>
    <w:p w14:paraId="0F60DA9A" w14:textId="77777777" w:rsidR="003E4AD3" w:rsidRPr="003E4AD3" w:rsidRDefault="003E4AD3" w:rsidP="003E4AD3">
      <w:pPr>
        <w:spacing w:line="259" w:lineRule="auto"/>
        <w:contextualSpacing/>
        <w:rPr>
          <w:rFonts w:ascii="Times New Roman" w:eastAsia="Calibri" w:hAnsi="Times New Roman" w:cs="Times New Roman"/>
          <w:bCs/>
          <w:color w:val="EE0000"/>
          <w:kern w:val="0"/>
          <w:sz w:val="22"/>
          <w:szCs w:val="22"/>
          <w:lang w:bidi="he-IL"/>
          <w14:ligatures w14:val="none"/>
        </w:rPr>
      </w:pPr>
      <w:r w:rsidRPr="003E4AD3">
        <w:rPr>
          <w:rFonts w:ascii="Times New Roman" w:eastAsia="Calibri" w:hAnsi="Times New Roman" w:cs="Times New Roman"/>
          <w:bCs/>
          <w:color w:val="EE0000"/>
          <w:kern w:val="0"/>
          <w:sz w:val="22"/>
          <w:szCs w:val="22"/>
          <w:lang w:bidi="he-IL"/>
          <w14:ligatures w14:val="none"/>
        </w:rPr>
        <w:t>If you choose to do album or film reviews, make sure that the works are worth your time and effort. Please be sensitive to your conscience in making selections. Please do not use this assignment as an opportunity to express your “Christian liberty.” Please choose films that tell a story that is relevant to the topic area and do it well. Spend your time wisely!</w:t>
      </w:r>
    </w:p>
    <w:p w14:paraId="703FA4FA" w14:textId="77777777" w:rsidR="003E4AD3" w:rsidRPr="006A75BE" w:rsidRDefault="003E4AD3" w:rsidP="006A75BE">
      <w:pPr>
        <w:spacing w:line="259" w:lineRule="auto"/>
        <w:contextualSpacing/>
        <w:rPr>
          <w:rFonts w:ascii="Times New Roman" w:eastAsia="Calibri" w:hAnsi="Times New Roman" w:cs="Times New Roman"/>
          <w:bCs/>
          <w:kern w:val="0"/>
          <w:sz w:val="22"/>
          <w:szCs w:val="22"/>
          <w:u w:val="single"/>
          <w:lang w:bidi="he-IL"/>
          <w14:ligatures w14:val="none"/>
        </w:rPr>
      </w:pPr>
    </w:p>
    <w:p w14:paraId="5CF17CBA" w14:textId="77777777" w:rsidR="006A75BE" w:rsidRDefault="006A75BE" w:rsidP="006A75BE">
      <w:pPr>
        <w:spacing w:line="259" w:lineRule="auto"/>
        <w:contextualSpacing/>
        <w:rPr>
          <w:rFonts w:ascii="Times New Roman" w:eastAsia="Calibri" w:hAnsi="Times New Roman" w:cs="Times New Roman"/>
          <w:b/>
          <w:kern w:val="0"/>
          <w:sz w:val="22"/>
          <w:szCs w:val="22"/>
          <w:u w:val="single"/>
          <w:lang w:bidi="he-IL"/>
          <w14:ligatures w14:val="none"/>
        </w:rPr>
      </w:pPr>
    </w:p>
    <w:p w14:paraId="04BA5C58"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Policies</w:t>
      </w:r>
    </w:p>
    <w:p w14:paraId="7C754121"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Letter/Numerical Grade Scale</w:t>
      </w:r>
    </w:p>
    <w:p w14:paraId="395092CA"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00F84C30" w:rsidRPr="00F84C30" w14:paraId="6DDF5F67" w14:textId="77777777" w:rsidTr="00E140F5">
        <w:tc>
          <w:tcPr>
            <w:tcW w:w="1726" w:type="dxa"/>
          </w:tcPr>
          <w:p w14:paraId="631C1657" w14:textId="77777777" w:rsidR="00F84C30" w:rsidRPr="00F84C30" w:rsidRDefault="00F84C30" w:rsidP="00F84C30">
            <w:pPr>
              <w:contextualSpacing/>
              <w:rPr>
                <w:rFonts w:ascii="Times New Roman" w:eastAsia="Calibri" w:hAnsi="Times New Roman" w:cs="Times New Roman"/>
                <w:b/>
              </w:rPr>
            </w:pPr>
          </w:p>
          <w:p w14:paraId="4791E1F8" w14:textId="77777777" w:rsidR="00F84C30" w:rsidRPr="00F84C30" w:rsidRDefault="00F84C30" w:rsidP="00F84C30">
            <w:pPr>
              <w:contextualSpacing/>
              <w:rPr>
                <w:rFonts w:ascii="Times New Roman" w:eastAsia="Calibri" w:hAnsi="Times New Roman" w:cs="Times New Roman"/>
                <w:b/>
              </w:rPr>
            </w:pPr>
          </w:p>
        </w:tc>
        <w:tc>
          <w:tcPr>
            <w:tcW w:w="1726" w:type="dxa"/>
          </w:tcPr>
          <w:p w14:paraId="4296C32E" w14:textId="77777777" w:rsidR="00F84C30" w:rsidRPr="00F84C30" w:rsidRDefault="00F84C30" w:rsidP="00F84C30">
            <w:pPr>
              <w:contextualSpacing/>
              <w:rPr>
                <w:rFonts w:ascii="Times New Roman" w:eastAsia="Calibri" w:hAnsi="Times New Roman" w:cs="Times New Roman"/>
                <w:b/>
              </w:rPr>
            </w:pPr>
          </w:p>
          <w:p w14:paraId="2CCA9E9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B+         91-93</w:t>
            </w:r>
          </w:p>
        </w:tc>
        <w:tc>
          <w:tcPr>
            <w:tcW w:w="1726" w:type="dxa"/>
          </w:tcPr>
          <w:p w14:paraId="7433E43E" w14:textId="77777777" w:rsidR="00F84C30" w:rsidRPr="00F84C30" w:rsidRDefault="00F84C30" w:rsidP="00F84C30">
            <w:pPr>
              <w:contextualSpacing/>
              <w:rPr>
                <w:rFonts w:ascii="Times New Roman" w:eastAsia="Calibri" w:hAnsi="Times New Roman" w:cs="Times New Roman"/>
                <w:b/>
              </w:rPr>
            </w:pPr>
          </w:p>
          <w:p w14:paraId="05C81E5B"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C+       83-85</w:t>
            </w:r>
          </w:p>
        </w:tc>
        <w:tc>
          <w:tcPr>
            <w:tcW w:w="1726" w:type="dxa"/>
          </w:tcPr>
          <w:p w14:paraId="69413809" w14:textId="77777777" w:rsidR="00F84C30" w:rsidRPr="00F84C30" w:rsidRDefault="00F84C30" w:rsidP="00F84C30">
            <w:pPr>
              <w:contextualSpacing/>
              <w:rPr>
                <w:rFonts w:ascii="Times New Roman" w:eastAsia="Calibri" w:hAnsi="Times New Roman" w:cs="Times New Roman"/>
                <w:b/>
              </w:rPr>
            </w:pPr>
          </w:p>
          <w:p w14:paraId="060FAD34"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D+       75-77</w:t>
            </w:r>
          </w:p>
        </w:tc>
        <w:tc>
          <w:tcPr>
            <w:tcW w:w="1726" w:type="dxa"/>
          </w:tcPr>
          <w:p w14:paraId="22746801" w14:textId="77777777" w:rsidR="00F84C30" w:rsidRPr="00F84C30" w:rsidRDefault="00F84C30" w:rsidP="00F84C30">
            <w:pPr>
              <w:contextualSpacing/>
              <w:rPr>
                <w:rFonts w:ascii="Times New Roman" w:eastAsia="Calibri" w:hAnsi="Times New Roman" w:cs="Times New Roman"/>
              </w:rPr>
            </w:pPr>
          </w:p>
          <w:p w14:paraId="66C6A61C"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F         0-69</w:t>
            </w:r>
          </w:p>
        </w:tc>
      </w:tr>
      <w:tr w:rsidR="00F84C30" w:rsidRPr="00F84C30" w14:paraId="40F4F320" w14:textId="77777777" w:rsidTr="00E140F5">
        <w:tc>
          <w:tcPr>
            <w:tcW w:w="1726" w:type="dxa"/>
          </w:tcPr>
          <w:p w14:paraId="2D5BED74" w14:textId="77777777" w:rsidR="00F84C30" w:rsidRPr="00F84C30" w:rsidRDefault="00F84C30" w:rsidP="00F84C30">
            <w:pPr>
              <w:contextualSpacing/>
              <w:rPr>
                <w:rFonts w:ascii="Times New Roman" w:eastAsia="Calibri" w:hAnsi="Times New Roman" w:cs="Times New Roman"/>
                <w:b/>
              </w:rPr>
            </w:pPr>
          </w:p>
          <w:p w14:paraId="3AB13882"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A          96-100</w:t>
            </w:r>
          </w:p>
        </w:tc>
        <w:tc>
          <w:tcPr>
            <w:tcW w:w="1726" w:type="dxa"/>
          </w:tcPr>
          <w:p w14:paraId="3BD1A400" w14:textId="77777777" w:rsidR="00F84C30" w:rsidRPr="00F84C30" w:rsidRDefault="00F84C30" w:rsidP="00F84C30">
            <w:pPr>
              <w:contextualSpacing/>
              <w:rPr>
                <w:rFonts w:ascii="Times New Roman" w:eastAsia="Calibri" w:hAnsi="Times New Roman" w:cs="Times New Roman"/>
                <w:b/>
              </w:rPr>
            </w:pPr>
          </w:p>
          <w:p w14:paraId="748D667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B           88-90</w:t>
            </w:r>
          </w:p>
        </w:tc>
        <w:tc>
          <w:tcPr>
            <w:tcW w:w="1726" w:type="dxa"/>
          </w:tcPr>
          <w:p w14:paraId="6FA1EF73" w14:textId="77777777" w:rsidR="00F84C30" w:rsidRPr="00F84C30" w:rsidRDefault="00F84C30" w:rsidP="00F84C30">
            <w:pPr>
              <w:contextualSpacing/>
              <w:rPr>
                <w:rFonts w:ascii="Times New Roman" w:eastAsia="Calibri" w:hAnsi="Times New Roman" w:cs="Times New Roman"/>
                <w:b/>
              </w:rPr>
            </w:pPr>
          </w:p>
          <w:p w14:paraId="326BFC66"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C         80-82</w:t>
            </w:r>
          </w:p>
        </w:tc>
        <w:tc>
          <w:tcPr>
            <w:tcW w:w="1726" w:type="dxa"/>
          </w:tcPr>
          <w:p w14:paraId="73BEA500" w14:textId="77777777" w:rsidR="00F84C30" w:rsidRPr="00F84C30" w:rsidRDefault="00F84C30" w:rsidP="00F84C30">
            <w:pPr>
              <w:contextualSpacing/>
              <w:rPr>
                <w:rFonts w:ascii="Times New Roman" w:eastAsia="Calibri" w:hAnsi="Times New Roman" w:cs="Times New Roman"/>
                <w:b/>
              </w:rPr>
            </w:pPr>
          </w:p>
          <w:p w14:paraId="73CCE9E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D         72-74</w:t>
            </w:r>
          </w:p>
        </w:tc>
        <w:tc>
          <w:tcPr>
            <w:tcW w:w="1726" w:type="dxa"/>
          </w:tcPr>
          <w:p w14:paraId="17375642" w14:textId="77777777" w:rsidR="00F84C30" w:rsidRPr="00F84C30" w:rsidRDefault="00F84C30" w:rsidP="00F84C30">
            <w:pPr>
              <w:contextualSpacing/>
              <w:rPr>
                <w:rFonts w:ascii="Times New Roman" w:eastAsia="Calibri" w:hAnsi="Times New Roman" w:cs="Times New Roman"/>
              </w:rPr>
            </w:pPr>
          </w:p>
        </w:tc>
      </w:tr>
      <w:tr w:rsidR="00F84C30" w:rsidRPr="00F84C30" w14:paraId="33F9A1D9" w14:textId="77777777" w:rsidTr="00E140F5">
        <w:tc>
          <w:tcPr>
            <w:tcW w:w="1726" w:type="dxa"/>
          </w:tcPr>
          <w:p w14:paraId="101FE19A" w14:textId="77777777" w:rsidR="00F84C30" w:rsidRPr="00F84C30" w:rsidRDefault="00F84C30" w:rsidP="00F84C30">
            <w:pPr>
              <w:contextualSpacing/>
              <w:rPr>
                <w:rFonts w:ascii="Times New Roman" w:eastAsia="Calibri" w:hAnsi="Times New Roman" w:cs="Times New Roman"/>
                <w:b/>
              </w:rPr>
            </w:pPr>
          </w:p>
          <w:p w14:paraId="321E95A8"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A-         94-95</w:t>
            </w:r>
          </w:p>
        </w:tc>
        <w:tc>
          <w:tcPr>
            <w:tcW w:w="1726" w:type="dxa"/>
          </w:tcPr>
          <w:p w14:paraId="5A601729" w14:textId="77777777" w:rsidR="00F84C30" w:rsidRPr="00F84C30" w:rsidRDefault="00F84C30" w:rsidP="00F84C30">
            <w:pPr>
              <w:contextualSpacing/>
              <w:rPr>
                <w:rFonts w:ascii="Times New Roman" w:eastAsia="Calibri" w:hAnsi="Times New Roman" w:cs="Times New Roman"/>
                <w:b/>
              </w:rPr>
            </w:pPr>
          </w:p>
          <w:p w14:paraId="33656486"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B-          86-87</w:t>
            </w:r>
          </w:p>
        </w:tc>
        <w:tc>
          <w:tcPr>
            <w:tcW w:w="1726" w:type="dxa"/>
          </w:tcPr>
          <w:p w14:paraId="53CE4058" w14:textId="77777777" w:rsidR="00F84C30" w:rsidRPr="00F84C30" w:rsidRDefault="00F84C30" w:rsidP="00F84C30">
            <w:pPr>
              <w:contextualSpacing/>
              <w:rPr>
                <w:rFonts w:ascii="Times New Roman" w:eastAsia="Calibri" w:hAnsi="Times New Roman" w:cs="Times New Roman"/>
                <w:b/>
              </w:rPr>
            </w:pPr>
          </w:p>
          <w:p w14:paraId="2A875DB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C-        78-79</w:t>
            </w:r>
          </w:p>
        </w:tc>
        <w:tc>
          <w:tcPr>
            <w:tcW w:w="1726" w:type="dxa"/>
          </w:tcPr>
          <w:p w14:paraId="2623F979" w14:textId="77777777" w:rsidR="00F84C30" w:rsidRPr="00F84C30" w:rsidRDefault="00F84C30" w:rsidP="00F84C30">
            <w:pPr>
              <w:contextualSpacing/>
              <w:rPr>
                <w:rFonts w:ascii="Times New Roman" w:eastAsia="Calibri" w:hAnsi="Times New Roman" w:cs="Times New Roman"/>
                <w:b/>
              </w:rPr>
            </w:pPr>
          </w:p>
          <w:p w14:paraId="4D265A51"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D-        70-71</w:t>
            </w:r>
          </w:p>
        </w:tc>
        <w:tc>
          <w:tcPr>
            <w:tcW w:w="1726" w:type="dxa"/>
          </w:tcPr>
          <w:p w14:paraId="5363BA94" w14:textId="77777777" w:rsidR="00F84C30" w:rsidRPr="00F84C30" w:rsidRDefault="00F84C30" w:rsidP="00F84C30">
            <w:pPr>
              <w:contextualSpacing/>
              <w:rPr>
                <w:rFonts w:ascii="Times New Roman" w:eastAsia="Calibri" w:hAnsi="Times New Roman" w:cs="Times New Roman"/>
              </w:rPr>
            </w:pPr>
          </w:p>
        </w:tc>
      </w:tr>
    </w:tbl>
    <w:p w14:paraId="0AC2D2C2"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6F1C168B"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2399C9EF"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Weighed of Course Requirements for Grading</w:t>
      </w:r>
    </w:p>
    <w:p w14:paraId="5DE49DFB"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575D167A"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2934319F"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5260586F"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Class Participation</w:t>
      </w:r>
    </w:p>
    <w:p w14:paraId="552D7297"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4B91E3A5"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Students will be expected to read all of the required texts in the entirety as indicated on the course schedule.</w:t>
      </w:r>
    </w:p>
    <w:p w14:paraId="36D71426"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742CBC29"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Additionally, class participation does not directly affect the student’s grade in this course, however it strongly affects one’s ability to engage in active learning. Questions and other forms of discussion will be strongly encouraged.</w:t>
      </w:r>
    </w:p>
    <w:p w14:paraId="733B603C"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47E7DB00"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Late Assignments</w:t>
      </w:r>
    </w:p>
    <w:p w14:paraId="24C97CEC"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60CA2F1E"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All assignments, unless otherwise noted, are to be turned in at the </w:t>
      </w:r>
      <w:r w:rsidRPr="00F84C30">
        <w:rPr>
          <w:rFonts w:ascii="Times New Roman" w:eastAsia="Calibri" w:hAnsi="Times New Roman" w:cs="Times New Roman"/>
          <w:i/>
          <w:kern w:val="0"/>
          <w:sz w:val="22"/>
          <w:szCs w:val="22"/>
          <w14:ligatures w14:val="none"/>
        </w:rPr>
        <w:t>beginning</w:t>
      </w:r>
      <w:r w:rsidRPr="00F84C30">
        <w:rPr>
          <w:rFonts w:ascii="Times New Roman" w:eastAsia="Calibri" w:hAnsi="Times New Roman" w:cs="Times New Roman"/>
          <w:kern w:val="0"/>
          <w:sz w:val="22"/>
          <w:szCs w:val="22"/>
          <w14:ligatures w14:val="none"/>
        </w:rPr>
        <w:t xml:space="preserve"> of the designated class session. Late assignments are generally not accepted.</w:t>
      </w:r>
    </w:p>
    <w:p w14:paraId="477E7361"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591D3624" w14:textId="77777777" w:rsidR="00F84C30" w:rsidRPr="00F84C30" w:rsidRDefault="00F84C30" w:rsidP="00F84C30">
      <w:pPr>
        <w:numPr>
          <w:ilvl w:val="0"/>
          <w:numId w:val="3"/>
        </w:numPr>
        <w:spacing w:line="259" w:lineRule="auto"/>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b/>
          <w:kern w:val="0"/>
          <w:sz w:val="22"/>
          <w:szCs w:val="22"/>
          <w14:ligatures w14:val="none"/>
        </w:rPr>
        <w:t>Absences</w:t>
      </w:r>
    </w:p>
    <w:p w14:paraId="50B2DE1E"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78FFF2F8"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Attendance at class sessions is required. Students will be responsible for keeping track of their attendance and reporting the number of absences on the final exam. Per the student handbook, three tardies or three early exits from class is the equivalent of one absence.</w:t>
      </w:r>
    </w:p>
    <w:p w14:paraId="0E191EA4"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Supplemental Information</w:t>
      </w:r>
    </w:p>
    <w:p w14:paraId="74B92782" w14:textId="77777777" w:rsidR="00F84C30" w:rsidRPr="00F84C30" w:rsidRDefault="00F84C30" w:rsidP="00F84C30">
      <w:pPr>
        <w:spacing w:before="240"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DTS does not discrimination on the basis of disability in the operation of any of its programs and activities. To avoid discrimination the student is responsible for informing the Coordinator of Services for Students with Disabilities and the course instructor of any disabling condition that will require modifications.</w:t>
      </w:r>
    </w:p>
    <w:p w14:paraId="7E2D8D53"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3493A6F5"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Recording of Classes</w:t>
      </w:r>
    </w:p>
    <w:p w14:paraId="1F78DDF2" w14:textId="77777777" w:rsidR="00F84C30" w:rsidRPr="00F84C30" w:rsidRDefault="00F84C30" w:rsidP="00F84C30">
      <w:pPr>
        <w:spacing w:line="259" w:lineRule="auto"/>
        <w:ind w:left="720"/>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Students may not record class sessions without the permission of the professor. If a student desires to make an audio or video recording of a class session, written permission must be obtained in advance of the recording. Please submit a written request explaining the purpose of taping and the extent of use of the tapes. Under no conditions may recordings be duplicated, given, or lent to anyone not registered for this class. No transcriptions of class lectures or discussions are allowed.</w:t>
      </w:r>
    </w:p>
    <w:p w14:paraId="7AE757B0"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Work Done for Another Course</w:t>
      </w:r>
    </w:p>
    <w:p w14:paraId="181C05C8"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06169377"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Work that has been done (or is being done) for other courses may not be submitted for credit in this class without the written permission of the professor. Requests for permission must be in writing, and permission must be obtained prior to the submittal of the work.</w:t>
      </w:r>
    </w:p>
    <w:p w14:paraId="2B23EC7C"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1C3429FD"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Plagiarism and Cheating</w:t>
      </w:r>
    </w:p>
    <w:p w14:paraId="183B99B1"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4183D96B"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The </w:t>
      </w:r>
      <w:r w:rsidRPr="00F84C30">
        <w:rPr>
          <w:rFonts w:ascii="Times New Roman" w:eastAsia="Calibri" w:hAnsi="Times New Roman" w:cs="Times New Roman"/>
          <w:i/>
          <w:kern w:val="0"/>
          <w:sz w:val="22"/>
          <w:szCs w:val="22"/>
          <w14:ligatures w14:val="none"/>
        </w:rPr>
        <w:t>Student Handbook</w:t>
      </w:r>
      <w:r w:rsidRPr="00F84C30">
        <w:rPr>
          <w:rFonts w:ascii="Times New Roman" w:eastAsia="Calibri" w:hAnsi="Times New Roman" w:cs="Times New Roman"/>
          <w:kern w:val="0"/>
          <w:sz w:val="22"/>
          <w:szCs w:val="22"/>
          <w14:ligatures w14:val="none"/>
        </w:rPr>
        <w:t xml:space="preserve"> describes how plagiarism and cheating are handled at DTS:</w:t>
      </w:r>
    </w:p>
    <w:p w14:paraId="7A38A799"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6A828E98"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“Plagiarism is defined as ‘passing off as one’s own ideas, writings, etc., of another.’ Plagiarism is academically dishonest and is contrary to biblical standards. Any course work involving dishonest academic practices will be graded as zero without any resubmission permitted. In each case, the Dean of Students’ Office will be notified.”</w:t>
      </w:r>
    </w:p>
    <w:p w14:paraId="2DA53A5B"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36BC866E"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bookmarkStart w:id="0" w:name="_Hlk526000497"/>
      <w:r w:rsidRPr="00F84C30">
        <w:rPr>
          <w:rFonts w:ascii="Times New Roman" w:eastAsia="Calibri" w:hAnsi="Times New Roman" w:cs="Times New Roman"/>
          <w:b/>
          <w:kern w:val="0"/>
          <w:sz w:val="22"/>
          <w:szCs w:val="22"/>
          <w14:ligatures w14:val="none"/>
        </w:rPr>
        <w:t>Electronic Device Usage in Class</w:t>
      </w:r>
    </w:p>
    <w:p w14:paraId="797E0DD6"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73E5CFD0"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“Student should refrain from using cell phones, laptop computers, or other devices in a manner that distracts others in the class. Playing games, browsing the internet, using email, instant messaging, or text messaging, etc., are considered unacceptable when class is in session. Unless permitted by the professor, students should turn off all electronic devices during tests and quizzes.” (</w:t>
      </w:r>
      <w:r w:rsidRPr="00F84C30">
        <w:rPr>
          <w:rFonts w:ascii="Times New Roman" w:eastAsia="Calibri" w:hAnsi="Times New Roman" w:cs="Times New Roman"/>
          <w:i/>
          <w:kern w:val="0"/>
          <w:sz w:val="22"/>
          <w:szCs w:val="22"/>
          <w14:ligatures w14:val="none"/>
        </w:rPr>
        <w:t>Student Handbook</w:t>
      </w:r>
      <w:r w:rsidRPr="00F84C30">
        <w:rPr>
          <w:rFonts w:ascii="Times New Roman" w:eastAsia="Calibri" w:hAnsi="Times New Roman" w:cs="Times New Roman"/>
          <w:kern w:val="0"/>
          <w:sz w:val="22"/>
          <w:szCs w:val="22"/>
          <w14:ligatures w14:val="none"/>
        </w:rPr>
        <w:t>).</w:t>
      </w:r>
    </w:p>
    <w:bookmarkEnd w:id="0"/>
    <w:p w14:paraId="52624F2E"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208471DA"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Changes to the Syllabus</w:t>
      </w:r>
    </w:p>
    <w:p w14:paraId="14107F61"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57F37524"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This syllabus may be modified or corrected at the discretion of the professor. Such changes will be announced in class. Students will be responsible for changes so announced.</w:t>
      </w:r>
    </w:p>
    <w:p w14:paraId="31E1DC2B" w14:textId="77777777" w:rsidR="00F84C30" w:rsidRPr="00F84C30" w:rsidRDefault="00F84C30" w:rsidP="00F84C30">
      <w:pPr>
        <w:spacing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br w:type="page"/>
      </w:r>
    </w:p>
    <w:p w14:paraId="40C81B4A"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lastRenderedPageBreak/>
        <w:t>Course Lecture and Assignment Schedule</w:t>
      </w:r>
    </w:p>
    <w:tbl>
      <w:tblPr>
        <w:tblStyle w:val="TableGrid"/>
        <w:tblW w:w="0" w:type="auto"/>
        <w:tblLook w:val="04A0" w:firstRow="1" w:lastRow="0" w:firstColumn="1" w:lastColumn="0" w:noHBand="0" w:noVBand="1"/>
      </w:tblPr>
      <w:tblGrid>
        <w:gridCol w:w="2126"/>
        <w:gridCol w:w="6928"/>
      </w:tblGrid>
      <w:tr w:rsidR="00F84C30" w:rsidRPr="00F84C30" w14:paraId="6B96B4AA" w14:textId="77777777" w:rsidTr="00F84C30">
        <w:trPr>
          <w:trHeight w:val="352"/>
        </w:trPr>
        <w:tc>
          <w:tcPr>
            <w:tcW w:w="2126" w:type="dxa"/>
            <w:shd w:val="clear" w:color="auto" w:fill="8EAADB"/>
          </w:tcPr>
          <w:p w14:paraId="57CBAC2A" w14:textId="77777777" w:rsidR="00F84C30" w:rsidRPr="00F84C30" w:rsidRDefault="00F84C30" w:rsidP="00F84C30">
            <w:pPr>
              <w:rPr>
                <w:rFonts w:ascii="Times New Roman" w:eastAsia="Calibri" w:hAnsi="Times New Roman" w:cs="Times New Roman"/>
                <w:b/>
              </w:rPr>
            </w:pPr>
            <w:r w:rsidRPr="00F84C30">
              <w:rPr>
                <w:rFonts w:ascii="Times New Roman" w:eastAsia="Calibri" w:hAnsi="Times New Roman" w:cs="Times New Roman"/>
                <w:b/>
              </w:rPr>
              <w:t>Date</w:t>
            </w:r>
          </w:p>
        </w:tc>
        <w:tc>
          <w:tcPr>
            <w:tcW w:w="6928" w:type="dxa"/>
            <w:shd w:val="clear" w:color="auto" w:fill="8EAADB"/>
          </w:tcPr>
          <w:p w14:paraId="3B98AFA2" w14:textId="77777777" w:rsidR="00F84C30" w:rsidRPr="00F84C30" w:rsidRDefault="00F84C30" w:rsidP="00F84C30">
            <w:pPr>
              <w:rPr>
                <w:rFonts w:ascii="Times New Roman" w:eastAsia="Calibri" w:hAnsi="Times New Roman" w:cs="Times New Roman"/>
                <w:b/>
              </w:rPr>
            </w:pPr>
            <w:r w:rsidRPr="00F84C30">
              <w:rPr>
                <w:rFonts w:ascii="Times New Roman" w:eastAsia="Calibri" w:hAnsi="Times New Roman" w:cs="Times New Roman"/>
                <w:b/>
              </w:rPr>
              <w:t>Subject</w:t>
            </w:r>
          </w:p>
        </w:tc>
      </w:tr>
      <w:tr w:rsidR="00F84C30" w:rsidRPr="00F84C30" w14:paraId="43BA92E4" w14:textId="77777777" w:rsidTr="00E140F5">
        <w:trPr>
          <w:trHeight w:val="705"/>
        </w:trPr>
        <w:tc>
          <w:tcPr>
            <w:tcW w:w="2126" w:type="dxa"/>
          </w:tcPr>
          <w:p w14:paraId="0F9DBD4B" w14:textId="0742F0CD"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August</w:t>
            </w:r>
          </w:p>
        </w:tc>
        <w:tc>
          <w:tcPr>
            <w:tcW w:w="6928" w:type="dxa"/>
          </w:tcPr>
          <w:p w14:paraId="3173B080" w14:textId="59CEEE57" w:rsidR="00F84C30" w:rsidRPr="00F84C30" w:rsidRDefault="00782FC0" w:rsidP="00F84C30">
            <w:pPr>
              <w:rPr>
                <w:rFonts w:ascii="Times New Roman" w:eastAsia="Calibri" w:hAnsi="Times New Roman" w:cs="Times New Roman"/>
              </w:rPr>
            </w:pPr>
            <w:r>
              <w:rPr>
                <w:rFonts w:ascii="Times New Roman" w:eastAsia="Calibri" w:hAnsi="Times New Roman" w:cs="Times New Roman"/>
              </w:rPr>
              <w:t>Creation</w:t>
            </w:r>
            <w:r w:rsidR="00D955A2">
              <w:rPr>
                <w:rFonts w:ascii="Times New Roman" w:eastAsia="Calibri" w:hAnsi="Times New Roman" w:cs="Times New Roman"/>
              </w:rPr>
              <w:t xml:space="preserve">- Imago Dei </w:t>
            </w:r>
          </w:p>
          <w:p w14:paraId="3E46F890" w14:textId="219E3DE3" w:rsidR="00F24FB2" w:rsidRPr="00F84C30" w:rsidRDefault="007D43BF" w:rsidP="007D43BF">
            <w:pPr>
              <w:rPr>
                <w:rFonts w:ascii="Times New Roman" w:eastAsia="Calibri" w:hAnsi="Times New Roman" w:cs="Times New Roman"/>
              </w:rPr>
            </w:pPr>
            <w:r w:rsidRPr="007D43BF">
              <w:rPr>
                <w:rFonts w:ascii="Times New Roman" w:eastAsia="Calibri" w:hAnsi="Times New Roman" w:cs="Times New Roman"/>
              </w:rPr>
              <w:t>The Material Aspect of Human Nature</w:t>
            </w:r>
            <w:r w:rsidRPr="007D43BF">
              <w:rPr>
                <w:rFonts w:ascii="Times New Roman" w:eastAsia="Calibri" w:hAnsi="Times New Roman" w:cs="Times New Roman"/>
              </w:rPr>
              <w:br/>
              <w:t>The Immaterial Aspect of Human Nature</w:t>
            </w:r>
          </w:p>
        </w:tc>
      </w:tr>
      <w:tr w:rsidR="00F84C30" w:rsidRPr="00F84C30" w14:paraId="787294D4" w14:textId="77777777" w:rsidTr="00E140F5">
        <w:trPr>
          <w:trHeight w:val="352"/>
        </w:trPr>
        <w:tc>
          <w:tcPr>
            <w:tcW w:w="2126" w:type="dxa"/>
          </w:tcPr>
          <w:p w14:paraId="67A201DA" w14:textId="2789996A"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September</w:t>
            </w:r>
          </w:p>
        </w:tc>
        <w:tc>
          <w:tcPr>
            <w:tcW w:w="6928" w:type="dxa"/>
          </w:tcPr>
          <w:p w14:paraId="4D2DFDE8" w14:textId="1A37CFB0" w:rsidR="00F84C30" w:rsidRPr="00F84C30" w:rsidRDefault="00541B19" w:rsidP="00211F4C">
            <w:pPr>
              <w:rPr>
                <w:rFonts w:ascii="Times New Roman" w:eastAsia="Calibri" w:hAnsi="Times New Roman" w:cs="Times New Roman"/>
              </w:rPr>
            </w:pPr>
            <w:r w:rsidRPr="00541B19">
              <w:rPr>
                <w:rFonts w:ascii="Times New Roman" w:eastAsia="Calibri" w:hAnsi="Times New Roman" w:cs="Times New Roman"/>
              </w:rPr>
              <w:t xml:space="preserve">Sin </w:t>
            </w:r>
            <w:r w:rsidRPr="00541B19">
              <w:rPr>
                <w:rFonts w:ascii="Times New Roman" w:eastAsia="Calibri" w:hAnsi="Times New Roman" w:cs="Times New Roman"/>
              </w:rPr>
              <w:br/>
              <w:t>The Effects of Sin</w:t>
            </w:r>
            <w:r>
              <w:rPr>
                <w:rFonts w:ascii="Times New Roman" w:eastAsia="Calibri" w:hAnsi="Times New Roman" w:cs="Times New Roman"/>
              </w:rPr>
              <w:t xml:space="preserve"> </w:t>
            </w:r>
          </w:p>
        </w:tc>
      </w:tr>
      <w:tr w:rsidR="00F84C30" w:rsidRPr="00F84C30" w14:paraId="58174C2E" w14:textId="77777777" w:rsidTr="00E140F5">
        <w:trPr>
          <w:trHeight w:val="352"/>
        </w:trPr>
        <w:tc>
          <w:tcPr>
            <w:tcW w:w="2126" w:type="dxa"/>
          </w:tcPr>
          <w:p w14:paraId="5EC48A44" w14:textId="2A147C69"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October</w:t>
            </w:r>
          </w:p>
        </w:tc>
        <w:tc>
          <w:tcPr>
            <w:tcW w:w="6928" w:type="dxa"/>
          </w:tcPr>
          <w:p w14:paraId="6A78188C" w14:textId="24EE99FA" w:rsidR="00211F4C" w:rsidRDefault="00211F4C" w:rsidP="00211F4C">
            <w:pPr>
              <w:rPr>
                <w:rFonts w:ascii="Times New Roman" w:eastAsia="Calibri" w:hAnsi="Times New Roman" w:cs="Times New Roman"/>
              </w:rPr>
            </w:pPr>
            <w:r w:rsidRPr="00211F4C">
              <w:rPr>
                <w:rFonts w:ascii="Times New Roman" w:eastAsia="Calibri" w:hAnsi="Times New Roman" w:cs="Times New Roman"/>
              </w:rPr>
              <w:t>Death</w:t>
            </w:r>
          </w:p>
          <w:p w14:paraId="72C70A68" w14:textId="60DBC742" w:rsidR="00541B19" w:rsidRDefault="00541B19" w:rsidP="00BE37AB">
            <w:pPr>
              <w:rPr>
                <w:rFonts w:ascii="Times New Roman" w:eastAsia="Calibri" w:hAnsi="Times New Roman" w:cs="Times New Roman"/>
              </w:rPr>
            </w:pPr>
            <w:r>
              <w:rPr>
                <w:rFonts w:ascii="Times New Roman" w:eastAsia="Calibri" w:hAnsi="Times New Roman" w:cs="Times New Roman"/>
              </w:rPr>
              <w:t>Angels</w:t>
            </w:r>
            <w:r w:rsidR="00BE37AB">
              <w:rPr>
                <w:rFonts w:ascii="Times New Roman" w:eastAsia="Calibri" w:hAnsi="Times New Roman" w:cs="Times New Roman"/>
              </w:rPr>
              <w:t xml:space="preserve"> and Demons</w:t>
            </w:r>
          </w:p>
          <w:p w14:paraId="34F93948" w14:textId="324483DF" w:rsidR="00890A08" w:rsidRPr="00F84C30" w:rsidRDefault="00890A08" w:rsidP="00F84C30">
            <w:pPr>
              <w:rPr>
                <w:rFonts w:ascii="Times New Roman" w:eastAsia="Calibri" w:hAnsi="Times New Roman" w:cs="Times New Roman"/>
              </w:rPr>
            </w:pPr>
          </w:p>
        </w:tc>
      </w:tr>
      <w:tr w:rsidR="00F84C30" w:rsidRPr="00F84C30" w14:paraId="0A22B3DD" w14:textId="77777777" w:rsidTr="00E140F5">
        <w:trPr>
          <w:trHeight w:val="705"/>
        </w:trPr>
        <w:tc>
          <w:tcPr>
            <w:tcW w:w="2126" w:type="dxa"/>
          </w:tcPr>
          <w:p w14:paraId="10D2766D" w14:textId="4E59C832"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November</w:t>
            </w:r>
          </w:p>
        </w:tc>
        <w:tc>
          <w:tcPr>
            <w:tcW w:w="6928" w:type="dxa"/>
          </w:tcPr>
          <w:p w14:paraId="0F1634BC" w14:textId="3551A4D0" w:rsidR="00355EC9" w:rsidRDefault="002A5D03" w:rsidP="00653BA2">
            <w:pPr>
              <w:rPr>
                <w:rFonts w:ascii="Times New Roman" w:eastAsia="Calibri" w:hAnsi="Times New Roman" w:cs="Times New Roman"/>
              </w:rPr>
            </w:pPr>
            <w:r>
              <w:rPr>
                <w:rFonts w:ascii="Times New Roman" w:eastAsia="Calibri" w:hAnsi="Times New Roman" w:cs="Times New Roman"/>
              </w:rPr>
              <w:t xml:space="preserve">Intro to </w:t>
            </w:r>
            <w:r w:rsidR="00BE37AB">
              <w:rPr>
                <w:rFonts w:ascii="Times New Roman" w:eastAsia="Calibri" w:hAnsi="Times New Roman" w:cs="Times New Roman"/>
              </w:rPr>
              <w:t>Ethics</w:t>
            </w:r>
          </w:p>
          <w:p w14:paraId="05ECBDEF" w14:textId="06F7FBF8" w:rsidR="00DA5512" w:rsidRDefault="00E06F53" w:rsidP="00653BA2">
            <w:pPr>
              <w:rPr>
                <w:rFonts w:ascii="Times New Roman" w:eastAsia="Calibri" w:hAnsi="Times New Roman" w:cs="Times New Roman"/>
              </w:rPr>
            </w:pPr>
            <w:r>
              <w:rPr>
                <w:rFonts w:ascii="Times New Roman" w:eastAsia="Calibri" w:hAnsi="Times New Roman" w:cs="Times New Roman"/>
              </w:rPr>
              <w:t>Sexuality</w:t>
            </w:r>
            <w:r w:rsidR="003029BA">
              <w:rPr>
                <w:rFonts w:ascii="Times New Roman" w:eastAsia="Calibri" w:hAnsi="Times New Roman" w:cs="Times New Roman"/>
              </w:rPr>
              <w:t>/ Transgenderism</w:t>
            </w:r>
          </w:p>
          <w:p w14:paraId="665C9DE8" w14:textId="684AA2C7" w:rsidR="00F84C30" w:rsidRPr="00F84C30" w:rsidRDefault="00895D47" w:rsidP="00E06F53">
            <w:pPr>
              <w:rPr>
                <w:rFonts w:ascii="Times New Roman" w:eastAsia="Calibri" w:hAnsi="Times New Roman" w:cs="Times New Roman"/>
              </w:rPr>
            </w:pPr>
            <w:r>
              <w:rPr>
                <w:rFonts w:ascii="Times New Roman" w:eastAsia="Calibri" w:hAnsi="Times New Roman" w:cs="Times New Roman"/>
              </w:rPr>
              <w:t>Violence</w:t>
            </w:r>
            <w:r w:rsidR="003029BA">
              <w:rPr>
                <w:rFonts w:ascii="Times New Roman" w:eastAsia="Calibri" w:hAnsi="Times New Roman" w:cs="Times New Roman"/>
              </w:rPr>
              <w:t>- Pacifism?</w:t>
            </w:r>
          </w:p>
        </w:tc>
      </w:tr>
      <w:tr w:rsidR="00F84C30" w:rsidRPr="00F84C30" w14:paraId="7EA4F9BF" w14:textId="77777777" w:rsidTr="00E140F5">
        <w:trPr>
          <w:trHeight w:val="705"/>
        </w:trPr>
        <w:tc>
          <w:tcPr>
            <w:tcW w:w="2126" w:type="dxa"/>
          </w:tcPr>
          <w:p w14:paraId="705ACBF2" w14:textId="0A4AA377" w:rsidR="00F84C30" w:rsidRPr="00F84C30" w:rsidRDefault="004B7B3C" w:rsidP="00F84C30">
            <w:pPr>
              <w:rPr>
                <w:rFonts w:ascii="Times New Roman" w:eastAsia="Calibri" w:hAnsi="Times New Roman" w:cs="Times New Roman"/>
              </w:rPr>
            </w:pPr>
            <w:r>
              <w:rPr>
                <w:rFonts w:ascii="Times New Roman" w:eastAsia="Calibri" w:hAnsi="Times New Roman" w:cs="Times New Roman"/>
              </w:rPr>
              <w:t>December</w:t>
            </w:r>
          </w:p>
        </w:tc>
        <w:tc>
          <w:tcPr>
            <w:tcW w:w="6928" w:type="dxa"/>
          </w:tcPr>
          <w:p w14:paraId="761A93BA" w14:textId="77777777" w:rsidR="001E6975" w:rsidRDefault="002D36CB" w:rsidP="00F84C30">
            <w:pPr>
              <w:rPr>
                <w:rFonts w:ascii="Times New Roman" w:eastAsia="Calibri" w:hAnsi="Times New Roman" w:cs="Times New Roman"/>
              </w:rPr>
            </w:pPr>
            <w:r>
              <w:rPr>
                <w:rFonts w:ascii="Times New Roman" w:eastAsia="Calibri" w:hAnsi="Times New Roman" w:cs="Times New Roman"/>
              </w:rPr>
              <w:t>Race</w:t>
            </w:r>
          </w:p>
          <w:p w14:paraId="32B2138D" w14:textId="5EE9994A" w:rsidR="007C3143" w:rsidRPr="007C3143" w:rsidRDefault="007C3143" w:rsidP="00F84C30">
            <w:pPr>
              <w:rPr>
                <w:rFonts w:ascii="Times New Roman" w:eastAsia="Calibri" w:hAnsi="Times New Roman" w:cs="Times New Roman"/>
                <w:color w:val="EE0000"/>
              </w:rPr>
            </w:pPr>
            <w:r w:rsidRPr="007C3143">
              <w:rPr>
                <w:rFonts w:ascii="Times New Roman" w:eastAsia="Calibri" w:hAnsi="Times New Roman" w:cs="Times New Roman"/>
                <w:color w:val="EE0000"/>
              </w:rPr>
              <w:t>Gender Roles</w:t>
            </w:r>
            <w:r w:rsidR="00306F0D">
              <w:rPr>
                <w:rFonts w:ascii="Times New Roman" w:eastAsia="Calibri" w:hAnsi="Times New Roman" w:cs="Times New Roman"/>
                <w:color w:val="EE0000"/>
              </w:rPr>
              <w:t>?</w:t>
            </w:r>
          </w:p>
          <w:p w14:paraId="664EF8A0" w14:textId="048C6C3C" w:rsidR="0073688C" w:rsidRPr="00F84C30" w:rsidRDefault="0073688C" w:rsidP="00F84C30">
            <w:pPr>
              <w:rPr>
                <w:rFonts w:ascii="Times New Roman" w:eastAsia="Calibri" w:hAnsi="Times New Roman" w:cs="Times New Roman"/>
              </w:rPr>
            </w:pPr>
            <w:r w:rsidRPr="00D039AC">
              <w:rPr>
                <w:rFonts w:ascii="Times New Roman" w:eastAsia="Calibri" w:hAnsi="Times New Roman" w:cs="Times New Roman"/>
                <w:color w:val="EE0000"/>
              </w:rPr>
              <w:t>Environmental conversation?</w:t>
            </w:r>
          </w:p>
        </w:tc>
      </w:tr>
    </w:tbl>
    <w:p w14:paraId="43D3138A" w14:textId="77777777" w:rsidR="00F84C30" w:rsidRPr="00F84C30" w:rsidRDefault="00F84C30" w:rsidP="00F84C30">
      <w:pPr>
        <w:spacing w:line="259" w:lineRule="auto"/>
        <w:rPr>
          <w:rFonts w:ascii="Times New Roman" w:eastAsia="Calibri" w:hAnsi="Times New Roman" w:cs="Times New Roman"/>
          <w:kern w:val="0"/>
          <w:sz w:val="22"/>
          <w:szCs w:val="22"/>
          <w14:ligatures w14:val="none"/>
        </w:rPr>
      </w:pPr>
    </w:p>
    <w:p w14:paraId="3F071D46" w14:textId="77777777" w:rsidR="00731EA6" w:rsidRDefault="00731EA6"/>
    <w:sectPr w:rsidR="00731E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BDE4" w14:textId="77777777" w:rsidR="00277194" w:rsidRDefault="00277194" w:rsidP="001D2032">
      <w:pPr>
        <w:spacing w:after="0" w:line="240" w:lineRule="auto"/>
      </w:pPr>
      <w:r>
        <w:separator/>
      </w:r>
    </w:p>
  </w:endnote>
  <w:endnote w:type="continuationSeparator" w:id="0">
    <w:p w14:paraId="475EC230" w14:textId="77777777" w:rsidR="00277194" w:rsidRDefault="00277194" w:rsidP="001D2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2057" w14:textId="77777777" w:rsidR="00277194" w:rsidRDefault="00277194" w:rsidP="001D2032">
      <w:pPr>
        <w:spacing w:after="0" w:line="240" w:lineRule="auto"/>
      </w:pPr>
      <w:r>
        <w:separator/>
      </w:r>
    </w:p>
  </w:footnote>
  <w:footnote w:type="continuationSeparator" w:id="0">
    <w:p w14:paraId="623D0F0B" w14:textId="77777777" w:rsidR="00277194" w:rsidRDefault="00277194" w:rsidP="001D2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389F"/>
    <w:multiLevelType w:val="hybridMultilevel"/>
    <w:tmpl w:val="3B78E4B8"/>
    <w:lvl w:ilvl="0" w:tplc="04090015">
      <w:start w:val="1"/>
      <w:numFmt w:val="upperLetter"/>
      <w:lvlText w:val="%1."/>
      <w:lvlJc w:val="left"/>
      <w:pPr>
        <w:ind w:left="720" w:hanging="360"/>
      </w:pPr>
      <w:rPr>
        <w:rFonts w:hint="default"/>
      </w:rPr>
    </w:lvl>
    <w:lvl w:ilvl="1" w:tplc="1EAACD8A">
      <w:start w:val="1"/>
      <w:numFmt w:val="lowerLetter"/>
      <w:lvlText w:val="%2."/>
      <w:lvlJc w:val="left"/>
      <w:pPr>
        <w:ind w:left="1440" w:hanging="360"/>
      </w:pPr>
      <w:rPr>
        <w:b w:val="0"/>
      </w:rPr>
    </w:lvl>
    <w:lvl w:ilvl="2" w:tplc="4E8CD696">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E0397"/>
    <w:multiLevelType w:val="hybridMultilevel"/>
    <w:tmpl w:val="CED8D008"/>
    <w:lvl w:ilvl="0" w:tplc="3ABC9B60">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A114B"/>
    <w:multiLevelType w:val="hybridMultilevel"/>
    <w:tmpl w:val="C8C483AE"/>
    <w:lvl w:ilvl="0" w:tplc="E3BE8B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0D1292"/>
    <w:multiLevelType w:val="hybridMultilevel"/>
    <w:tmpl w:val="690C8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211479"/>
    <w:multiLevelType w:val="hybridMultilevel"/>
    <w:tmpl w:val="6B88A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771D9C"/>
    <w:multiLevelType w:val="hybridMultilevel"/>
    <w:tmpl w:val="85A0BEB2"/>
    <w:lvl w:ilvl="0" w:tplc="4942F0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7F74D6"/>
    <w:multiLevelType w:val="hybridMultilevel"/>
    <w:tmpl w:val="82EC0FAA"/>
    <w:lvl w:ilvl="0" w:tplc="38E632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7742C"/>
    <w:multiLevelType w:val="hybridMultilevel"/>
    <w:tmpl w:val="A7BED194"/>
    <w:lvl w:ilvl="0" w:tplc="2E641AFE">
      <w:start w:val="1"/>
      <w:numFmt w:val="upperLetter"/>
      <w:lvlText w:val="%1."/>
      <w:lvlJc w:val="left"/>
      <w:pPr>
        <w:ind w:left="360" w:hanging="360"/>
      </w:pPr>
      <w:rPr>
        <w:rFonts w:hint="default"/>
      </w:rPr>
    </w:lvl>
    <w:lvl w:ilvl="1" w:tplc="96305F22">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0196439">
    <w:abstractNumId w:val="1"/>
  </w:num>
  <w:num w:numId="2" w16cid:durableId="451094970">
    <w:abstractNumId w:val="0"/>
  </w:num>
  <w:num w:numId="3" w16cid:durableId="1284843857">
    <w:abstractNumId w:val="5"/>
  </w:num>
  <w:num w:numId="4" w16cid:durableId="2044474726">
    <w:abstractNumId w:val="7"/>
  </w:num>
  <w:num w:numId="5" w16cid:durableId="1139035669">
    <w:abstractNumId w:val="4"/>
  </w:num>
  <w:num w:numId="6" w16cid:durableId="1874659003">
    <w:abstractNumId w:val="2"/>
  </w:num>
  <w:num w:numId="7" w16cid:durableId="1838377461">
    <w:abstractNumId w:val="6"/>
  </w:num>
  <w:num w:numId="8" w16cid:durableId="1227954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30"/>
    <w:rsid w:val="00081246"/>
    <w:rsid w:val="000A68D6"/>
    <w:rsid w:val="000B0BF8"/>
    <w:rsid w:val="000B144C"/>
    <w:rsid w:val="000C4304"/>
    <w:rsid w:val="00101C0C"/>
    <w:rsid w:val="001060C5"/>
    <w:rsid w:val="001071FA"/>
    <w:rsid w:val="00113652"/>
    <w:rsid w:val="00124767"/>
    <w:rsid w:val="00126989"/>
    <w:rsid w:val="00156B60"/>
    <w:rsid w:val="001668BE"/>
    <w:rsid w:val="001A2905"/>
    <w:rsid w:val="001A3747"/>
    <w:rsid w:val="001B41D0"/>
    <w:rsid w:val="001B4526"/>
    <w:rsid w:val="001B52AD"/>
    <w:rsid w:val="001D2032"/>
    <w:rsid w:val="001D707A"/>
    <w:rsid w:val="001E6975"/>
    <w:rsid w:val="00210615"/>
    <w:rsid w:val="00211F4C"/>
    <w:rsid w:val="00234593"/>
    <w:rsid w:val="002516CB"/>
    <w:rsid w:val="00263D4C"/>
    <w:rsid w:val="00277194"/>
    <w:rsid w:val="002A5D03"/>
    <w:rsid w:val="002B75CF"/>
    <w:rsid w:val="002D36CB"/>
    <w:rsid w:val="002E0DB4"/>
    <w:rsid w:val="003029BA"/>
    <w:rsid w:val="00306F0D"/>
    <w:rsid w:val="00315A76"/>
    <w:rsid w:val="00317D82"/>
    <w:rsid w:val="00332B99"/>
    <w:rsid w:val="003359A3"/>
    <w:rsid w:val="00335E67"/>
    <w:rsid w:val="00355EC9"/>
    <w:rsid w:val="0037323E"/>
    <w:rsid w:val="003A73E4"/>
    <w:rsid w:val="003B4C5F"/>
    <w:rsid w:val="003C7EC2"/>
    <w:rsid w:val="003E4AD3"/>
    <w:rsid w:val="004524FE"/>
    <w:rsid w:val="004B7B3C"/>
    <w:rsid w:val="004E44F1"/>
    <w:rsid w:val="005000FC"/>
    <w:rsid w:val="005300C0"/>
    <w:rsid w:val="00541B19"/>
    <w:rsid w:val="00545BF9"/>
    <w:rsid w:val="005658A9"/>
    <w:rsid w:val="00582C67"/>
    <w:rsid w:val="005A4A2F"/>
    <w:rsid w:val="005B4FD4"/>
    <w:rsid w:val="005D1294"/>
    <w:rsid w:val="005D695F"/>
    <w:rsid w:val="005D7EF0"/>
    <w:rsid w:val="00617790"/>
    <w:rsid w:val="0062281B"/>
    <w:rsid w:val="0062334D"/>
    <w:rsid w:val="00630950"/>
    <w:rsid w:val="00631C20"/>
    <w:rsid w:val="0063554A"/>
    <w:rsid w:val="00653BA2"/>
    <w:rsid w:val="00685455"/>
    <w:rsid w:val="006A75BE"/>
    <w:rsid w:val="006C5540"/>
    <w:rsid w:val="006E205F"/>
    <w:rsid w:val="007301EB"/>
    <w:rsid w:val="00731EA6"/>
    <w:rsid w:val="0073688C"/>
    <w:rsid w:val="00782FC0"/>
    <w:rsid w:val="00785A8F"/>
    <w:rsid w:val="007936F9"/>
    <w:rsid w:val="007C3143"/>
    <w:rsid w:val="007D43BF"/>
    <w:rsid w:val="007D5462"/>
    <w:rsid w:val="008537C8"/>
    <w:rsid w:val="00890A08"/>
    <w:rsid w:val="00895D47"/>
    <w:rsid w:val="00897453"/>
    <w:rsid w:val="008A0067"/>
    <w:rsid w:val="008B1F46"/>
    <w:rsid w:val="008B3620"/>
    <w:rsid w:val="008C0273"/>
    <w:rsid w:val="009127A7"/>
    <w:rsid w:val="00915D44"/>
    <w:rsid w:val="00917855"/>
    <w:rsid w:val="00950C6F"/>
    <w:rsid w:val="00972206"/>
    <w:rsid w:val="009B0322"/>
    <w:rsid w:val="00A02720"/>
    <w:rsid w:val="00A034B2"/>
    <w:rsid w:val="00A14F30"/>
    <w:rsid w:val="00A26BA8"/>
    <w:rsid w:val="00A353A3"/>
    <w:rsid w:val="00A4787E"/>
    <w:rsid w:val="00A55ECB"/>
    <w:rsid w:val="00A64D82"/>
    <w:rsid w:val="00A82420"/>
    <w:rsid w:val="00A90778"/>
    <w:rsid w:val="00AA7C0C"/>
    <w:rsid w:val="00AC1A0D"/>
    <w:rsid w:val="00AE7057"/>
    <w:rsid w:val="00AF6F54"/>
    <w:rsid w:val="00B36AFC"/>
    <w:rsid w:val="00B5088B"/>
    <w:rsid w:val="00B80F86"/>
    <w:rsid w:val="00B97214"/>
    <w:rsid w:val="00BA6278"/>
    <w:rsid w:val="00BC5047"/>
    <w:rsid w:val="00BE37AB"/>
    <w:rsid w:val="00BF0077"/>
    <w:rsid w:val="00C2442A"/>
    <w:rsid w:val="00C43F23"/>
    <w:rsid w:val="00C4722E"/>
    <w:rsid w:val="00C60CF0"/>
    <w:rsid w:val="00C60E41"/>
    <w:rsid w:val="00C87E32"/>
    <w:rsid w:val="00CA3EE4"/>
    <w:rsid w:val="00CA7485"/>
    <w:rsid w:val="00CD492E"/>
    <w:rsid w:val="00D037B9"/>
    <w:rsid w:val="00D039AC"/>
    <w:rsid w:val="00D12CB8"/>
    <w:rsid w:val="00D2195E"/>
    <w:rsid w:val="00D655BA"/>
    <w:rsid w:val="00D81AA4"/>
    <w:rsid w:val="00D928C0"/>
    <w:rsid w:val="00D954AC"/>
    <w:rsid w:val="00D955A2"/>
    <w:rsid w:val="00DA5512"/>
    <w:rsid w:val="00DC24A7"/>
    <w:rsid w:val="00E02481"/>
    <w:rsid w:val="00E06E65"/>
    <w:rsid w:val="00E06F53"/>
    <w:rsid w:val="00E13715"/>
    <w:rsid w:val="00E172A1"/>
    <w:rsid w:val="00E20B34"/>
    <w:rsid w:val="00E21373"/>
    <w:rsid w:val="00E36097"/>
    <w:rsid w:val="00E76104"/>
    <w:rsid w:val="00E82742"/>
    <w:rsid w:val="00EA35AB"/>
    <w:rsid w:val="00EA5AE6"/>
    <w:rsid w:val="00EB10A1"/>
    <w:rsid w:val="00EE17A9"/>
    <w:rsid w:val="00F15334"/>
    <w:rsid w:val="00F24FB2"/>
    <w:rsid w:val="00F25426"/>
    <w:rsid w:val="00F36416"/>
    <w:rsid w:val="00F378DE"/>
    <w:rsid w:val="00F54761"/>
    <w:rsid w:val="00F67F37"/>
    <w:rsid w:val="00F84C30"/>
    <w:rsid w:val="00FC1EEC"/>
    <w:rsid w:val="00FC4D83"/>
    <w:rsid w:val="00FD01BC"/>
    <w:rsid w:val="00FE1FA3"/>
    <w:rsid w:val="00FE25EF"/>
    <w:rsid w:val="00FF22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083A"/>
  <w15:chartTrackingRefBased/>
  <w15:docId w15:val="{B39ADFAE-55A7-4F24-885D-5C6B9DC3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C30"/>
    <w:rPr>
      <w:rFonts w:eastAsiaTheme="majorEastAsia" w:cstheme="majorBidi"/>
      <w:color w:val="272727" w:themeColor="text1" w:themeTint="D8"/>
    </w:rPr>
  </w:style>
  <w:style w:type="paragraph" w:styleId="Title">
    <w:name w:val="Title"/>
    <w:basedOn w:val="Normal"/>
    <w:next w:val="Normal"/>
    <w:link w:val="TitleChar"/>
    <w:uiPriority w:val="10"/>
    <w:qFormat/>
    <w:rsid w:val="00F84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C30"/>
    <w:pPr>
      <w:spacing w:before="160"/>
      <w:jc w:val="center"/>
    </w:pPr>
    <w:rPr>
      <w:i/>
      <w:iCs/>
      <w:color w:val="404040" w:themeColor="text1" w:themeTint="BF"/>
    </w:rPr>
  </w:style>
  <w:style w:type="character" w:customStyle="1" w:styleId="QuoteChar">
    <w:name w:val="Quote Char"/>
    <w:basedOn w:val="DefaultParagraphFont"/>
    <w:link w:val="Quote"/>
    <w:uiPriority w:val="29"/>
    <w:rsid w:val="00F84C30"/>
    <w:rPr>
      <w:i/>
      <w:iCs/>
      <w:color w:val="404040" w:themeColor="text1" w:themeTint="BF"/>
    </w:rPr>
  </w:style>
  <w:style w:type="paragraph" w:styleId="ListParagraph">
    <w:name w:val="List Paragraph"/>
    <w:basedOn w:val="Normal"/>
    <w:uiPriority w:val="34"/>
    <w:qFormat/>
    <w:rsid w:val="00F84C30"/>
    <w:pPr>
      <w:ind w:left="720"/>
      <w:contextualSpacing/>
    </w:pPr>
  </w:style>
  <w:style w:type="character" w:styleId="IntenseEmphasis">
    <w:name w:val="Intense Emphasis"/>
    <w:basedOn w:val="DefaultParagraphFont"/>
    <w:uiPriority w:val="21"/>
    <w:qFormat/>
    <w:rsid w:val="00F84C30"/>
    <w:rPr>
      <w:i/>
      <w:iCs/>
      <w:color w:val="0F4761" w:themeColor="accent1" w:themeShade="BF"/>
    </w:rPr>
  </w:style>
  <w:style w:type="paragraph" w:styleId="IntenseQuote">
    <w:name w:val="Intense Quote"/>
    <w:basedOn w:val="Normal"/>
    <w:next w:val="Normal"/>
    <w:link w:val="IntenseQuoteChar"/>
    <w:uiPriority w:val="30"/>
    <w:qFormat/>
    <w:rsid w:val="00F84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C30"/>
    <w:rPr>
      <w:i/>
      <w:iCs/>
      <w:color w:val="0F4761" w:themeColor="accent1" w:themeShade="BF"/>
    </w:rPr>
  </w:style>
  <w:style w:type="character" w:styleId="IntenseReference">
    <w:name w:val="Intense Reference"/>
    <w:basedOn w:val="DefaultParagraphFont"/>
    <w:uiPriority w:val="32"/>
    <w:qFormat/>
    <w:rsid w:val="00F84C30"/>
    <w:rPr>
      <w:b/>
      <w:bCs/>
      <w:smallCaps/>
      <w:color w:val="0F4761" w:themeColor="accent1" w:themeShade="BF"/>
      <w:spacing w:val="5"/>
    </w:rPr>
  </w:style>
  <w:style w:type="table" w:styleId="TableGrid">
    <w:name w:val="Table Grid"/>
    <w:basedOn w:val="TableNormal"/>
    <w:uiPriority w:val="39"/>
    <w:rsid w:val="00F84C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032"/>
  </w:style>
  <w:style w:type="paragraph" w:styleId="Footer">
    <w:name w:val="footer"/>
    <w:basedOn w:val="Normal"/>
    <w:link w:val="FooterChar"/>
    <w:uiPriority w:val="99"/>
    <w:unhideWhenUsed/>
    <w:rsid w:val="001D2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032"/>
  </w:style>
  <w:style w:type="paragraph" w:styleId="NormalWeb">
    <w:name w:val="Normal (Web)"/>
    <w:basedOn w:val="Normal"/>
    <w:uiPriority w:val="99"/>
    <w:unhideWhenUsed/>
    <w:rsid w:val="001D2032"/>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styleId="Strong">
    <w:name w:val="Strong"/>
    <w:basedOn w:val="DefaultParagraphFont"/>
    <w:uiPriority w:val="22"/>
    <w:qFormat/>
    <w:rsid w:val="001D2032"/>
    <w:rPr>
      <w:b/>
      <w:bCs/>
    </w:rPr>
  </w:style>
  <w:style w:type="character" w:styleId="Emphasis">
    <w:name w:val="Emphasis"/>
    <w:basedOn w:val="DefaultParagraphFont"/>
    <w:uiPriority w:val="20"/>
    <w:qFormat/>
    <w:rsid w:val="001D2032"/>
    <w:rPr>
      <w:i/>
      <w:iCs/>
    </w:rPr>
  </w:style>
  <w:style w:type="character" w:styleId="Hyperlink">
    <w:name w:val="Hyperlink"/>
    <w:basedOn w:val="DefaultParagraphFont"/>
    <w:uiPriority w:val="99"/>
    <w:unhideWhenUsed/>
    <w:rsid w:val="001D2032"/>
    <w:rPr>
      <w:color w:val="0000FF"/>
      <w:u w:val="single"/>
    </w:rPr>
  </w:style>
  <w:style w:type="character" w:styleId="UnresolvedMention">
    <w:name w:val="Unresolved Mention"/>
    <w:basedOn w:val="DefaultParagraphFont"/>
    <w:uiPriority w:val="99"/>
    <w:semiHidden/>
    <w:unhideWhenUsed/>
    <w:rsid w:val="00622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8</Pages>
  <Words>2827</Words>
  <Characters>15467</Characters>
  <Application>Microsoft Office Word</Application>
  <DocSecurity>0</DocSecurity>
  <Lines>396</Lines>
  <Paragraphs>194</Paragraphs>
  <ScaleCrop>false</ScaleCrop>
  <Company/>
  <LinksUpToDate>false</LinksUpToDate>
  <CharactersWithSpaces>18100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Knight</dc:creator>
  <cp:keywords/>
  <dc:description/>
  <cp:lastModifiedBy>David Knight</cp:lastModifiedBy>
  <cp:revision>40</cp:revision>
  <dcterms:created xsi:type="dcterms:W3CDTF">2026-02-03T01:54:00Z</dcterms:created>
  <dcterms:modified xsi:type="dcterms:W3CDTF">2026-02-03T03:42:00Z</dcterms:modified>
</cp:coreProperties>
</file>